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39" w:rsidRPr="00CB0A00" w:rsidRDefault="00640539" w:rsidP="00640539">
      <w:pPr>
        <w:widowControl/>
        <w:spacing w:line="600" w:lineRule="exact"/>
        <w:jc w:val="left"/>
        <w:rPr>
          <w:rFonts w:ascii="方正小标宋_GBK" w:eastAsia="方正小标宋_GBK" w:hAnsi="黑体"/>
          <w:w w:val="95"/>
          <w:sz w:val="40"/>
        </w:rPr>
      </w:pPr>
      <w:r>
        <w:rPr>
          <w:rFonts w:ascii="仿宋_GB2312" w:hint="eastAsia"/>
          <w:szCs w:val="32"/>
        </w:rPr>
        <w:t>附件：</w:t>
      </w:r>
    </w:p>
    <w:p w:rsidR="00640539" w:rsidRDefault="00640539" w:rsidP="00640539">
      <w:pPr>
        <w:spacing w:line="600" w:lineRule="exact"/>
        <w:jc w:val="center"/>
        <w:rPr>
          <w:rFonts w:ascii="方正小标宋_GBK" w:eastAsia="方正小标宋_GBK" w:hAnsi="方正小标宋_GBK" w:cs="方正小标宋_GBK" w:hint="eastAsia"/>
          <w:w w:val="95"/>
          <w:sz w:val="44"/>
          <w:szCs w:val="44"/>
        </w:rPr>
      </w:pPr>
      <w:r>
        <w:rPr>
          <w:rFonts w:ascii="方正小标宋_GBK" w:eastAsia="方正小标宋_GBK" w:hAnsi="方正小标宋_GBK" w:cs="方正小标宋_GBK" w:hint="eastAsia"/>
          <w:w w:val="95"/>
          <w:sz w:val="44"/>
          <w:szCs w:val="44"/>
        </w:rPr>
        <w:t>《苏州市企业员工宿舍设计标准改善指引》</w:t>
      </w:r>
    </w:p>
    <w:p w:rsidR="00640539" w:rsidRDefault="00640539" w:rsidP="00640539">
      <w:pPr>
        <w:spacing w:line="600" w:lineRule="exact"/>
        <w:jc w:val="center"/>
        <w:rPr>
          <w:rFonts w:ascii="楷体_GB2312" w:eastAsia="楷体_GB2312" w:hAnsi="楷体_GB2312" w:cs="楷体_GB2312" w:hint="eastAsia"/>
          <w:w w:val="95"/>
          <w:szCs w:val="32"/>
        </w:rPr>
      </w:pPr>
      <w:r>
        <w:rPr>
          <w:rFonts w:ascii="楷体_GB2312" w:eastAsia="楷体_GB2312" w:hAnsi="楷体_GB2312" w:cs="楷体_GB2312" w:hint="eastAsia"/>
          <w:w w:val="95"/>
          <w:szCs w:val="32"/>
        </w:rPr>
        <w:t>（试行）</w:t>
      </w:r>
    </w:p>
    <w:p w:rsidR="00640539" w:rsidRDefault="00640539" w:rsidP="00640539">
      <w:pPr>
        <w:spacing w:line="600" w:lineRule="exact"/>
        <w:ind w:firstLineChars="200" w:firstLine="640"/>
        <w:rPr>
          <w:rFonts w:ascii="黑体" w:eastAsia="黑体" w:hAnsi="黑体" w:hint="eastAsia"/>
          <w:szCs w:val="32"/>
        </w:rPr>
      </w:pPr>
    </w:p>
    <w:p w:rsidR="00640539" w:rsidRDefault="00640539" w:rsidP="00640539">
      <w:pPr>
        <w:spacing w:line="600" w:lineRule="exact"/>
        <w:ind w:firstLineChars="200" w:firstLine="640"/>
        <w:rPr>
          <w:rFonts w:ascii="黑体" w:eastAsia="黑体" w:hAnsi="黑体"/>
          <w:szCs w:val="32"/>
        </w:rPr>
      </w:pPr>
      <w:r>
        <w:rPr>
          <w:rFonts w:ascii="黑体" w:eastAsia="黑体" w:hAnsi="黑体" w:hint="eastAsia"/>
          <w:szCs w:val="32"/>
        </w:rPr>
        <w:t>一、总则</w:t>
      </w:r>
    </w:p>
    <w:p w:rsidR="00640539" w:rsidRDefault="00640539" w:rsidP="00640539">
      <w:pPr>
        <w:spacing w:line="600" w:lineRule="exact"/>
        <w:ind w:firstLineChars="200" w:firstLine="640"/>
        <w:rPr>
          <w:rFonts w:ascii="仿宋_GB2312"/>
          <w:szCs w:val="32"/>
        </w:rPr>
      </w:pPr>
      <w:r>
        <w:rPr>
          <w:rFonts w:ascii="仿宋_GB2312"/>
          <w:szCs w:val="32"/>
        </w:rPr>
        <w:t>1.</w:t>
      </w:r>
      <w:r>
        <w:rPr>
          <w:rFonts w:ascii="仿宋_GB2312" w:hint="eastAsia"/>
          <w:szCs w:val="32"/>
        </w:rPr>
        <w:t>本指引适用于新建、改建企业员工宿舍设计。</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2.本指引作为改善企业员工宿舍设计标准的主要措施，供相关单位在设计、建设时使用。</w:t>
      </w:r>
    </w:p>
    <w:p w:rsidR="00640539" w:rsidRDefault="00640539" w:rsidP="00640539">
      <w:pPr>
        <w:tabs>
          <w:tab w:val="left" w:pos="420"/>
        </w:tabs>
        <w:spacing w:line="600" w:lineRule="exact"/>
        <w:ind w:firstLineChars="200" w:firstLine="640"/>
        <w:rPr>
          <w:rFonts w:ascii="仿宋_GB2312"/>
          <w:szCs w:val="32"/>
        </w:rPr>
      </w:pPr>
      <w:r>
        <w:rPr>
          <w:rFonts w:ascii="仿宋_GB2312"/>
          <w:szCs w:val="32"/>
        </w:rPr>
        <w:t>3.</w:t>
      </w:r>
      <w:r>
        <w:rPr>
          <w:rFonts w:ascii="仿宋_GB2312" w:hint="eastAsia"/>
          <w:szCs w:val="32"/>
        </w:rPr>
        <w:t>除本指引中所涉及的内容外，尚应满足其他现行相关规范、标准。</w:t>
      </w:r>
    </w:p>
    <w:p w:rsidR="00640539" w:rsidRDefault="00640539" w:rsidP="00640539">
      <w:pPr>
        <w:spacing w:line="600" w:lineRule="exact"/>
        <w:ind w:firstLineChars="200" w:firstLine="640"/>
        <w:rPr>
          <w:rFonts w:ascii="黑体" w:eastAsia="黑体" w:hAnsi="黑体"/>
          <w:szCs w:val="32"/>
        </w:rPr>
      </w:pPr>
      <w:r>
        <w:rPr>
          <w:rFonts w:ascii="黑体" w:eastAsia="黑体" w:hAnsi="黑体" w:hint="eastAsia"/>
          <w:szCs w:val="32"/>
        </w:rPr>
        <w:t>二、居住单元</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1</w:t>
      </w:r>
      <w:r>
        <w:rPr>
          <w:rFonts w:ascii="仿宋_GB2312"/>
          <w:szCs w:val="32"/>
        </w:rPr>
        <w:t>.</w:t>
      </w:r>
      <w:r>
        <w:rPr>
          <w:rFonts w:ascii="仿宋_GB2312" w:hint="eastAsia"/>
          <w:szCs w:val="32"/>
        </w:rPr>
        <w:t>每个居住单元入口</w:t>
      </w:r>
      <w:proofErr w:type="gramStart"/>
      <w:r>
        <w:rPr>
          <w:rFonts w:ascii="仿宋_GB2312" w:hint="eastAsia"/>
          <w:szCs w:val="32"/>
        </w:rPr>
        <w:t>宜设置</w:t>
      </w:r>
      <w:proofErr w:type="gramEnd"/>
      <w:r>
        <w:rPr>
          <w:rFonts w:ascii="仿宋_GB2312" w:hint="eastAsia"/>
          <w:szCs w:val="32"/>
        </w:rPr>
        <w:t>过渡空间（玄关），内含更衣、换鞋、</w:t>
      </w:r>
      <w:proofErr w:type="gramStart"/>
      <w:r>
        <w:rPr>
          <w:rFonts w:ascii="仿宋_GB2312" w:hint="eastAsia"/>
          <w:szCs w:val="32"/>
        </w:rPr>
        <w:t>洗消等功能</w:t>
      </w:r>
      <w:proofErr w:type="gramEnd"/>
      <w:r>
        <w:rPr>
          <w:rFonts w:ascii="仿宋_GB2312" w:hint="eastAsia"/>
          <w:szCs w:val="32"/>
        </w:rPr>
        <w:t>设施。</w:t>
      </w:r>
    </w:p>
    <w:p w:rsidR="00640539" w:rsidRDefault="00640539" w:rsidP="00640539">
      <w:pPr>
        <w:tabs>
          <w:tab w:val="left" w:pos="420"/>
        </w:tabs>
        <w:spacing w:line="600" w:lineRule="exact"/>
        <w:ind w:firstLineChars="200" w:firstLine="640"/>
        <w:rPr>
          <w:rFonts w:ascii="仿宋_GB2312" w:hint="eastAsia"/>
          <w:szCs w:val="32"/>
        </w:rPr>
      </w:pPr>
      <w:r>
        <w:rPr>
          <w:rFonts w:ascii="仿宋_GB2312" w:hint="eastAsia"/>
          <w:szCs w:val="32"/>
        </w:rPr>
        <w:t>2</w:t>
      </w:r>
      <w:r>
        <w:rPr>
          <w:rFonts w:ascii="仿宋_GB2312"/>
          <w:szCs w:val="32"/>
        </w:rPr>
        <w:t>.</w:t>
      </w:r>
      <w:r>
        <w:rPr>
          <w:rFonts w:ascii="仿宋_GB2312" w:hint="eastAsia"/>
          <w:szCs w:val="32"/>
        </w:rPr>
        <w:t>每个居住单元人数不宜超过4人，人均使用面积不小于6m</w:t>
      </w:r>
      <w:r>
        <w:rPr>
          <w:rFonts w:ascii="仿宋_GB2312"/>
          <w:szCs w:val="32"/>
          <w:vertAlign w:val="superscript"/>
        </w:rPr>
        <w:t>2</w:t>
      </w:r>
      <w:r>
        <w:rPr>
          <w:rFonts w:ascii="仿宋_GB2312" w:hint="eastAsia"/>
          <w:szCs w:val="32"/>
        </w:rPr>
        <w:t>。</w:t>
      </w:r>
    </w:p>
    <w:p w:rsidR="00640539" w:rsidRDefault="00640539" w:rsidP="00640539">
      <w:pPr>
        <w:spacing w:line="600" w:lineRule="exact"/>
        <w:ind w:firstLineChars="200" w:firstLine="640"/>
        <w:rPr>
          <w:rFonts w:ascii="黑体" w:eastAsia="黑体" w:hAnsi="黑体"/>
          <w:szCs w:val="32"/>
        </w:rPr>
      </w:pPr>
      <w:r>
        <w:rPr>
          <w:rFonts w:ascii="黑体" w:eastAsia="黑体" w:hAnsi="黑体" w:hint="eastAsia"/>
          <w:szCs w:val="32"/>
        </w:rPr>
        <w:t>三、生活卫生设施</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1</w:t>
      </w:r>
      <w:r>
        <w:rPr>
          <w:rFonts w:ascii="仿宋_GB2312"/>
          <w:szCs w:val="32"/>
        </w:rPr>
        <w:t>.</w:t>
      </w:r>
      <w:r>
        <w:rPr>
          <w:rFonts w:ascii="仿宋_GB2312" w:hint="eastAsia"/>
          <w:szCs w:val="32"/>
        </w:rPr>
        <w:t>每个居住单元</w:t>
      </w:r>
      <w:proofErr w:type="gramStart"/>
      <w:r>
        <w:rPr>
          <w:rFonts w:ascii="仿宋_GB2312" w:hint="eastAsia"/>
          <w:szCs w:val="32"/>
        </w:rPr>
        <w:t>宜设置</w:t>
      </w:r>
      <w:proofErr w:type="gramEnd"/>
      <w:r>
        <w:rPr>
          <w:rFonts w:ascii="仿宋_GB2312" w:hint="eastAsia"/>
          <w:szCs w:val="32"/>
        </w:rPr>
        <w:t>独立卫生设施，并满足自然通风条件。</w:t>
      </w:r>
    </w:p>
    <w:p w:rsidR="00640539" w:rsidRDefault="00640539" w:rsidP="00640539">
      <w:pPr>
        <w:tabs>
          <w:tab w:val="left" w:pos="420"/>
        </w:tabs>
        <w:spacing w:line="600" w:lineRule="exact"/>
        <w:ind w:firstLineChars="200" w:firstLine="640"/>
        <w:rPr>
          <w:rFonts w:ascii="仿宋_GB2312"/>
          <w:szCs w:val="32"/>
        </w:rPr>
      </w:pPr>
      <w:r>
        <w:rPr>
          <w:rFonts w:ascii="仿宋_GB2312"/>
          <w:szCs w:val="32"/>
        </w:rPr>
        <w:t>2.</w:t>
      </w:r>
      <w:r>
        <w:rPr>
          <w:rFonts w:ascii="仿宋_GB2312" w:hint="eastAsia"/>
          <w:szCs w:val="32"/>
        </w:rPr>
        <w:t>当卫生间不满足自然通风条件时，排风应通过排风立管排至屋面，各卫生间接至立管的支风管上应设置止回阀，屋面应设总排风机。</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3</w:t>
      </w:r>
      <w:r>
        <w:rPr>
          <w:rFonts w:ascii="仿宋_GB2312"/>
          <w:szCs w:val="32"/>
        </w:rPr>
        <w:t>.</w:t>
      </w:r>
      <w:r>
        <w:rPr>
          <w:rFonts w:ascii="仿宋_GB2312" w:hint="eastAsia"/>
          <w:szCs w:val="32"/>
        </w:rPr>
        <w:t>当采用公共卫生间时，卫生间的洗手盆应采用非接触式水龙头，</w:t>
      </w:r>
      <w:proofErr w:type="gramStart"/>
      <w:r>
        <w:rPr>
          <w:rFonts w:ascii="仿宋_GB2312" w:hint="eastAsia"/>
          <w:szCs w:val="32"/>
        </w:rPr>
        <w:t>小便斗应采用</w:t>
      </w:r>
      <w:proofErr w:type="gramEnd"/>
      <w:r>
        <w:rPr>
          <w:rFonts w:ascii="仿宋_GB2312" w:hint="eastAsia"/>
          <w:szCs w:val="32"/>
        </w:rPr>
        <w:t>自动冲洗阀，大便器宜采用蹲式并</w:t>
      </w:r>
      <w:r>
        <w:rPr>
          <w:rFonts w:ascii="仿宋_GB2312" w:hint="eastAsia"/>
          <w:szCs w:val="32"/>
        </w:rPr>
        <w:lastRenderedPageBreak/>
        <w:t>使用脚踏式自闭冲洗阀或感应式冲洗阀。</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4</w:t>
      </w:r>
      <w:r>
        <w:rPr>
          <w:rFonts w:ascii="仿宋_GB2312"/>
          <w:szCs w:val="32"/>
        </w:rPr>
        <w:t>.</w:t>
      </w:r>
      <w:r>
        <w:rPr>
          <w:rFonts w:ascii="仿宋_GB2312" w:hint="eastAsia"/>
          <w:szCs w:val="32"/>
        </w:rPr>
        <w:t>设有淋浴器和洗衣机的部位应设置地漏或其它地面排水设施；其它部位设置地漏时，应设置水封补水措施。</w:t>
      </w:r>
    </w:p>
    <w:p w:rsidR="00640539" w:rsidRDefault="00640539" w:rsidP="00640539">
      <w:pPr>
        <w:spacing w:line="600" w:lineRule="exact"/>
        <w:ind w:firstLineChars="200" w:firstLine="640"/>
        <w:rPr>
          <w:rFonts w:ascii="黑体" w:eastAsia="黑体" w:hAnsi="黑体"/>
          <w:szCs w:val="32"/>
        </w:rPr>
      </w:pPr>
      <w:r>
        <w:rPr>
          <w:rFonts w:ascii="黑体" w:eastAsia="黑体" w:hAnsi="黑体" w:hint="eastAsia"/>
          <w:szCs w:val="32"/>
        </w:rPr>
        <w:t>四、宿舍楼</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1</w:t>
      </w:r>
      <w:r>
        <w:rPr>
          <w:rFonts w:ascii="仿宋_GB2312"/>
          <w:szCs w:val="32"/>
        </w:rPr>
        <w:t>.</w:t>
      </w:r>
      <w:r>
        <w:rPr>
          <w:rFonts w:ascii="仿宋_GB2312" w:hint="eastAsia"/>
          <w:szCs w:val="32"/>
        </w:rPr>
        <w:t>宿舍楼主要出入口处应设置附设独立卫生间的管理室，其使用面积不应小于10m</w:t>
      </w:r>
      <w:r>
        <w:rPr>
          <w:rFonts w:ascii="仿宋_GB2312"/>
          <w:szCs w:val="32"/>
          <w:vertAlign w:val="superscript"/>
        </w:rPr>
        <w:t>2</w:t>
      </w:r>
      <w:r>
        <w:rPr>
          <w:rFonts w:ascii="仿宋_GB2312" w:hint="eastAsia"/>
          <w:szCs w:val="32"/>
        </w:rPr>
        <w:t>，附设卫生间应满足自然通风条件。</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2.宿舍楼走廊及门厅等公共空间，应具有自然通风条件。</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3</w:t>
      </w:r>
      <w:r>
        <w:rPr>
          <w:rFonts w:ascii="仿宋_GB2312"/>
          <w:szCs w:val="32"/>
        </w:rPr>
        <w:t>.</w:t>
      </w:r>
      <w:proofErr w:type="gramStart"/>
      <w:r>
        <w:rPr>
          <w:rFonts w:ascii="仿宋_GB2312" w:hint="eastAsia"/>
          <w:szCs w:val="32"/>
        </w:rPr>
        <w:t>宿舍楼需设置</w:t>
      </w:r>
      <w:proofErr w:type="gramEnd"/>
      <w:r>
        <w:rPr>
          <w:rFonts w:ascii="仿宋_GB2312" w:hint="eastAsia"/>
          <w:szCs w:val="32"/>
        </w:rPr>
        <w:t>电梯时，宜单独设置货梯，并与客梯分开。</w:t>
      </w:r>
    </w:p>
    <w:p w:rsidR="00640539" w:rsidRDefault="00640539" w:rsidP="00640539">
      <w:pPr>
        <w:spacing w:line="600" w:lineRule="exact"/>
        <w:ind w:firstLineChars="200" w:firstLine="640"/>
        <w:rPr>
          <w:rFonts w:ascii="仿宋_GB2312"/>
          <w:szCs w:val="32"/>
        </w:rPr>
      </w:pPr>
      <w:r>
        <w:rPr>
          <w:rFonts w:ascii="仿宋_GB2312" w:hint="eastAsia"/>
          <w:szCs w:val="32"/>
        </w:rPr>
        <w:t>4</w:t>
      </w:r>
      <w:r>
        <w:rPr>
          <w:rFonts w:ascii="仿宋_GB2312"/>
          <w:szCs w:val="32"/>
        </w:rPr>
        <w:t>.</w:t>
      </w:r>
      <w:proofErr w:type="gramStart"/>
      <w:r>
        <w:rPr>
          <w:rFonts w:ascii="仿宋_GB2312" w:hint="eastAsia"/>
          <w:szCs w:val="32"/>
        </w:rPr>
        <w:t>宿舍楼应设置</w:t>
      </w:r>
      <w:proofErr w:type="gramEnd"/>
      <w:r>
        <w:rPr>
          <w:rFonts w:ascii="仿宋_GB2312" w:hint="eastAsia"/>
          <w:szCs w:val="32"/>
        </w:rPr>
        <w:t>火灾报警系统。</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5</w:t>
      </w:r>
      <w:r>
        <w:rPr>
          <w:rFonts w:ascii="仿宋_GB2312"/>
          <w:szCs w:val="32"/>
        </w:rPr>
        <w:t>.</w:t>
      </w:r>
      <w:r>
        <w:rPr>
          <w:rFonts w:ascii="仿宋_GB2312" w:hint="eastAsia"/>
          <w:szCs w:val="32"/>
        </w:rPr>
        <w:t>宿舍楼空调及新风应采用分散式，冷凝水应有组织排放。</w:t>
      </w:r>
    </w:p>
    <w:p w:rsidR="00640539" w:rsidRDefault="00640539" w:rsidP="00640539">
      <w:pPr>
        <w:tabs>
          <w:tab w:val="left" w:pos="420"/>
        </w:tabs>
        <w:spacing w:line="600" w:lineRule="exact"/>
        <w:ind w:firstLineChars="200" w:firstLine="640"/>
        <w:rPr>
          <w:rFonts w:ascii="仿宋_GB2312" w:hint="eastAsia"/>
          <w:szCs w:val="32"/>
        </w:rPr>
      </w:pPr>
      <w:r>
        <w:rPr>
          <w:rFonts w:ascii="仿宋_GB2312" w:hint="eastAsia"/>
          <w:szCs w:val="32"/>
        </w:rPr>
        <w:t>6</w:t>
      </w:r>
      <w:r>
        <w:rPr>
          <w:rFonts w:ascii="仿宋_GB2312"/>
          <w:szCs w:val="32"/>
        </w:rPr>
        <w:t>.</w:t>
      </w:r>
      <w:r>
        <w:rPr>
          <w:rFonts w:ascii="仿宋_GB2312" w:hint="eastAsia"/>
          <w:szCs w:val="32"/>
        </w:rPr>
        <w:t>每栋宿舍楼的雨水、污废水应经过室外管网汇集后排至区块内管网，并在排入点前设置监测井，预留消毒灭菌条件。</w:t>
      </w:r>
    </w:p>
    <w:p w:rsidR="00640539" w:rsidRDefault="00640539" w:rsidP="00640539">
      <w:pPr>
        <w:tabs>
          <w:tab w:val="left" w:pos="420"/>
        </w:tabs>
        <w:spacing w:line="600" w:lineRule="exact"/>
        <w:ind w:firstLineChars="200" w:firstLine="640"/>
        <w:rPr>
          <w:rFonts w:ascii="黑体" w:eastAsia="黑体" w:hAnsi="黑体" w:hint="eastAsia"/>
          <w:szCs w:val="32"/>
        </w:rPr>
      </w:pPr>
      <w:r>
        <w:rPr>
          <w:rFonts w:ascii="黑体" w:eastAsia="黑体" w:hAnsi="黑体" w:hint="eastAsia"/>
          <w:szCs w:val="32"/>
        </w:rPr>
        <w:t>五、附则</w:t>
      </w:r>
    </w:p>
    <w:p w:rsid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1.鼓励有条件的现有企业员工宿舍改造工程及其他相关类型宿舍工程执行本指引要求。</w:t>
      </w:r>
    </w:p>
    <w:p w:rsidR="00C0256A" w:rsidRPr="00640539" w:rsidRDefault="00640539" w:rsidP="00640539">
      <w:pPr>
        <w:tabs>
          <w:tab w:val="left" w:pos="420"/>
        </w:tabs>
        <w:spacing w:line="600" w:lineRule="exact"/>
        <w:ind w:firstLineChars="200" w:firstLine="640"/>
        <w:rPr>
          <w:rFonts w:ascii="仿宋_GB2312"/>
          <w:szCs w:val="32"/>
        </w:rPr>
      </w:pPr>
      <w:r>
        <w:rPr>
          <w:rFonts w:ascii="仿宋_GB2312" w:hint="eastAsia"/>
          <w:szCs w:val="32"/>
        </w:rPr>
        <w:t>2</w:t>
      </w:r>
      <w:r>
        <w:rPr>
          <w:rFonts w:ascii="仿宋_GB2312"/>
          <w:szCs w:val="32"/>
        </w:rPr>
        <w:t>.</w:t>
      </w:r>
      <w:r>
        <w:rPr>
          <w:rFonts w:ascii="仿宋_GB2312" w:hint="eastAsia"/>
          <w:szCs w:val="32"/>
        </w:rPr>
        <w:t>临时改造类宿舍可按临时设计工作年限5年考虑，并应保证原结构安全性、可恢复性；永久改造类宿舍应</w:t>
      </w:r>
      <w:proofErr w:type="gramStart"/>
      <w:r>
        <w:rPr>
          <w:rFonts w:ascii="仿宋_GB2312" w:hint="eastAsia"/>
          <w:szCs w:val="32"/>
        </w:rPr>
        <w:t>按苏住建抗</w:t>
      </w:r>
      <w:proofErr w:type="gramEnd"/>
      <w:r>
        <w:rPr>
          <w:rFonts w:ascii="仿宋_GB2312" w:hint="eastAsia"/>
          <w:szCs w:val="32"/>
        </w:rPr>
        <w:t>〔2020〕295号文执行。</w:t>
      </w:r>
      <w:bookmarkStart w:id="0" w:name="_GoBack"/>
      <w:bookmarkEnd w:id="0"/>
    </w:p>
    <w:sectPr w:rsidR="00C0256A" w:rsidRPr="006405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39"/>
    <w:rsid w:val="00640539"/>
    <w:rsid w:val="00C0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3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3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643</Characters>
  <Application>Microsoft Office Word</Application>
  <DocSecurity>0</DocSecurity>
  <Lines>5</Lines>
  <Paragraphs>1</Paragraphs>
  <ScaleCrop>false</ScaleCrop>
  <Company>HP</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2022-04-29T08:56:00Z</dcterms:created>
  <dcterms:modified xsi:type="dcterms:W3CDTF">2022-04-29T08:56:00Z</dcterms:modified>
</cp:coreProperties>
</file>