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仿宋_GB2312" w:hAnsi="仿宋_GB2312" w:eastAsia="仿宋_GB2312" w:cs="仿宋_GB2312"/>
          <w:bCs/>
          <w:szCs w:val="28"/>
        </w:rPr>
      </w:pPr>
      <w:r>
        <w:rPr>
          <w:rFonts w:hint="eastAsia" w:ascii="仿宋_GB2312" w:hAnsi="仿宋_GB2312" w:eastAsia="仿宋_GB2312" w:cs="仿宋_GB2312"/>
          <w:bCs/>
          <w:szCs w:val="28"/>
        </w:rPr>
        <w:t>附件2</w:t>
      </w:r>
    </w:p>
    <w:p>
      <w:pPr>
        <w:widowControl/>
        <w:spacing w:line="560" w:lineRule="exact"/>
        <w:jc w:val="left"/>
        <w:rPr>
          <w:rFonts w:ascii="仿宋_GB2312" w:hAnsi="仿宋_GB2312" w:eastAsia="仿宋_GB2312" w:cs="仿宋_GB2312"/>
          <w:bCs/>
          <w:szCs w:val="28"/>
        </w:rPr>
      </w:pPr>
    </w:p>
    <w:p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苏州市职业技能竞赛组织实施和技术方案内容要求</w:t>
      </w:r>
    </w:p>
    <w:p>
      <w:pPr>
        <w:spacing w:line="560" w:lineRule="exact"/>
        <w:rPr>
          <w:rFonts w:eastAsia="方正仿宋_GBK"/>
          <w:szCs w:val="32"/>
        </w:rPr>
      </w:pPr>
    </w:p>
    <w:p>
      <w:pPr>
        <w:pStyle w:val="6"/>
        <w:spacing w:line="560" w:lineRule="exact"/>
        <w:ind w:left="640" w:firstLine="0" w:firstLineChars="0"/>
        <w:rPr>
          <w:rFonts w:ascii="仿宋_GB2312" w:hAnsi="仿宋_GB2312" w:eastAsia="仿宋_GB2312" w:cs="仿宋_GB2312"/>
          <w:szCs w:val="32"/>
        </w:rPr>
      </w:pPr>
      <w:r>
        <w:rPr>
          <w:rFonts w:hint="eastAsia" w:ascii="黑体" w:hAnsi="黑体" w:eastAsia="黑体" w:cs="黑体"/>
          <w:szCs w:val="32"/>
        </w:rPr>
        <w:t>一、组织实施方案内容要求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苏州市职业技能竞赛组织实施方案应包括以下主要内容：</w:t>
      </w:r>
    </w:p>
    <w:p>
      <w:pPr>
        <w:pStyle w:val="6"/>
        <w:spacing w:line="560" w:lineRule="exact"/>
        <w:ind w:left="645" w:firstLine="0" w:firstLineChars="0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（一）主办单位及组委会构成</w:t>
      </w:r>
    </w:p>
    <w:p>
      <w:pPr>
        <w:pStyle w:val="6"/>
        <w:spacing w:line="560" w:lineRule="exact"/>
        <w:ind w:left="645" w:firstLine="0" w:firstLineChars="0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（二）竞赛赛项及简要说明</w:t>
      </w:r>
    </w:p>
    <w:p>
      <w:pPr>
        <w:pStyle w:val="6"/>
        <w:spacing w:line="560" w:lineRule="exact"/>
        <w:ind w:left="645" w:firstLine="0" w:firstLineChars="0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（三）选手参赛条件</w:t>
      </w:r>
    </w:p>
    <w:p>
      <w:pPr>
        <w:pStyle w:val="6"/>
        <w:spacing w:line="560" w:lineRule="exact"/>
        <w:ind w:left="645" w:firstLine="0" w:firstLineChars="0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（四）选手产生方式（是否举办县区级选拔赛）</w:t>
      </w:r>
    </w:p>
    <w:p>
      <w:pPr>
        <w:pStyle w:val="6"/>
        <w:spacing w:line="560" w:lineRule="exact"/>
        <w:ind w:left="645" w:firstLine="0" w:firstLineChars="0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（五）竞赛拟定地点</w:t>
      </w:r>
    </w:p>
    <w:p>
      <w:pPr>
        <w:pStyle w:val="6"/>
        <w:spacing w:line="560" w:lineRule="exact"/>
        <w:ind w:left="645" w:firstLine="0" w:firstLineChars="0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（六）竞赛拟定时间</w:t>
      </w:r>
    </w:p>
    <w:p>
      <w:pPr>
        <w:pStyle w:val="6"/>
        <w:spacing w:line="560" w:lineRule="exact"/>
        <w:ind w:left="645" w:firstLine="0" w:firstLineChars="0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（七）表扬奖励办法</w:t>
      </w:r>
    </w:p>
    <w:p>
      <w:pPr>
        <w:pStyle w:val="6"/>
        <w:spacing w:line="560" w:lineRule="exact"/>
        <w:ind w:left="645" w:firstLine="0" w:firstLineChars="0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（八）配套活动安排</w:t>
      </w:r>
    </w:p>
    <w:p>
      <w:pPr>
        <w:pStyle w:val="6"/>
        <w:spacing w:line="560" w:lineRule="exact"/>
        <w:ind w:left="645" w:firstLine="0" w:firstLineChars="0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（九）竞赛相关要求</w:t>
      </w:r>
    </w:p>
    <w:p>
      <w:pPr>
        <w:pStyle w:val="6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二、技术方案内容要求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（一）承办单位的场地及设施设备。明确比赛场地规模及设施设备台套数（含型号）；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（二）技术团队的组成人员。明确专家组长人选、裁判长人选（附简历）、组员等；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（三）竞赛方式。竞赛的职业及工种、明确赛制（单人、双人、三人），竞赛模式（机考、实操）；</w:t>
      </w:r>
    </w:p>
    <w:p>
      <w:pPr>
        <w:spacing w:line="560" w:lineRule="exact"/>
        <w:ind w:left="640" w:leftChars="200"/>
        <w:jc w:val="left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（四）技术文件</w:t>
      </w:r>
      <w:r>
        <w:rPr>
          <w:rFonts w:hint="eastAsia" w:ascii="仿宋_GB2312" w:hAnsi="仿宋_GB2312" w:eastAsia="仿宋_GB2312" w:cs="仿宋_GB2312"/>
          <w:szCs w:val="32"/>
          <w:highlight w:val="none"/>
        </w:rPr>
        <w:t>（参照标准及等级）</w:t>
      </w:r>
      <w:r>
        <w:rPr>
          <w:rFonts w:hint="eastAsia" w:ascii="仿宋_GB2312" w:hAnsi="仿宋_GB2312" w:eastAsia="仿宋_GB2312" w:cs="仿宋_GB2312"/>
          <w:szCs w:val="32"/>
        </w:rPr>
        <w:t>、理论题库；</w:t>
      </w:r>
    </w:p>
    <w:p>
      <w:pPr>
        <w:spacing w:line="560" w:lineRule="exact"/>
        <w:ind w:left="640" w:leftChars="200"/>
        <w:jc w:val="left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（五）样题公布时间；</w:t>
      </w:r>
      <w:bookmarkStart w:id="0" w:name="_GoBack"/>
      <w:bookmarkEnd w:id="0"/>
    </w:p>
    <w:p>
      <w:pPr>
        <w:spacing w:line="560" w:lineRule="exact"/>
        <w:ind w:left="640" w:leftChars="200"/>
        <w:jc w:val="left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（六）裁判产生方式；</w:t>
      </w:r>
    </w:p>
    <w:p>
      <w:pPr>
        <w:spacing w:line="560" w:lineRule="exact"/>
        <w:ind w:left="640" w:leftChars="200"/>
        <w:jc w:val="left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（七）赛前选手、裁判员培训安排；</w:t>
      </w:r>
    </w:p>
    <w:p>
      <w:pPr>
        <w:spacing w:line="560" w:lineRule="exact"/>
        <w:ind w:left="640" w:leftChars="200"/>
        <w:jc w:val="left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（八）仲裁人员安排；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（九）竞赛职业证书核发相关事项。职业（工种）名称、等级、核发机构等。</w:t>
      </w:r>
    </w:p>
    <w:p>
      <w:pPr>
        <w:spacing w:line="560" w:lineRule="exact"/>
        <w:jc w:val="left"/>
        <w:rPr>
          <w:rFonts w:eastAsia="方正黑体_GBK"/>
          <w:bCs/>
          <w:szCs w:val="28"/>
        </w:rPr>
      </w:pPr>
    </w:p>
    <w:p>
      <w:pPr>
        <w:spacing w:line="5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50A1BB0"/>
    <w:rsid w:val="001D4C4A"/>
    <w:rsid w:val="007627E1"/>
    <w:rsid w:val="1E5B3A79"/>
    <w:rsid w:val="31DC1FD3"/>
    <w:rsid w:val="450A1B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393</Words>
  <Characters>393</Characters>
  <Lines>1</Lines>
  <Paragraphs>1</Paragraphs>
  <TotalTime>11</TotalTime>
  <ScaleCrop>false</ScaleCrop>
  <LinksUpToDate>false</LinksUpToDate>
  <CharactersWithSpaces>393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2022-03-28T07:11:00Z</dcterms:created>
  <dc:creator>吴佳</dc:creator>
  <cp:lastModifiedBy>吴佳</cp:lastModifiedBy>
  <dcterms:modified xsi:type="dcterms:W3CDTF">2022-04-01T02:53:54Z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459722308C9844D0AC2E2283319522C7</vt:lpwstr>
  </property>
</Properties>
</file>