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：</w:t>
      </w:r>
    </w:p>
    <w:p>
      <w:pPr>
        <w:ind w:firstLine="2845" w:firstLineChars="644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学校网厅操作要点</w:t>
      </w:r>
    </w:p>
    <w:bookmarkEnd w:id="0"/>
    <w:p/>
    <w:p>
      <w:p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一、学校网厅网址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江苏省医疗保障局网上服务大厅（医保公共服务门户）https://ybj.jszwfw.gov.cn/hsa-local/web/hallEnter/#/communitylogin（建议使用谷歌浏览器或360浏览器极速版登录）</w:t>
      </w:r>
    </w:p>
    <w:p>
      <w:pPr>
        <w:numPr>
          <w:ilvl w:val="0"/>
          <w:numId w:val="1"/>
        </w:num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学校注册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首页选择“学校网厅”进入，点击“立即注册”，输入单位编号。地区选择“苏州”，角色类型选择“苏州学校网厅”，手机验证登录，设置密码。</w:t>
      </w:r>
    </w:p>
    <w:p>
      <w:pPr>
        <w:numPr>
          <w:ilvl w:val="0"/>
          <w:numId w:val="1"/>
        </w:num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学校单位编号的规则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存量的苏州市区学校单位（居民医保单位）编号共20位，编号规则为320599+2000+原老系统的10位单位编号，例如：苏州大学编号为32059920000008170***。</w:t>
      </w:r>
    </w:p>
    <w:p>
      <w:pPr>
        <w:numPr>
          <w:ilvl w:val="0"/>
          <w:numId w:val="1"/>
        </w:num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学生参保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每年9-12月学校通过网厅为学生代办参加下一年度居民医保。</w:t>
      </w:r>
    </w:p>
    <w:p>
      <w:pPr>
        <w:numPr>
          <w:ilvl w:val="0"/>
          <w:numId w:val="0"/>
        </w:numPr>
        <w:spacing w:line="560" w:lineRule="exact"/>
        <w:ind w:left="0" w:firstLine="0" w:firstLineChars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模块选择</w:t>
      </w:r>
    </w:p>
    <w:p>
      <w:pPr>
        <w:numPr>
          <w:ilvl w:val="0"/>
          <w:numId w:val="0"/>
        </w:numPr>
        <w:spacing w:line="560" w:lineRule="exact"/>
        <w:ind w:firstLine="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幼儿园、小学、初中、高中、中专段学生选择“中小学生参保申报”模块申报。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1-6岁儿童参保默认为学龄前儿童参保身份，其余默认为中小学生身份。缴费标准一致，不影响医保待遇。</w:t>
      </w:r>
    </w:p>
    <w:p>
      <w:pPr>
        <w:numPr>
          <w:ilvl w:val="0"/>
          <w:numId w:val="0"/>
        </w:numPr>
        <w:spacing w:line="560" w:lineRule="exact"/>
        <w:ind w:firstLine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大专段学生、大学生、全日制研究生类学生选择“大学生参保申报”模块申报。默认为大学生身份参保。</w:t>
      </w:r>
    </w:p>
    <w:p>
      <w:pPr>
        <w:numPr>
          <w:ilvl w:val="0"/>
          <w:numId w:val="0"/>
        </w:numPr>
        <w:spacing w:line="560" w:lineRule="exact"/>
        <w:ind w:left="0" w:firstLine="0" w:firstLineChars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操作流程</w:t>
      </w:r>
    </w:p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单个参保：按页面数据项填写证件类型、证件号码、姓名、手机号码等，点击“提交”后进行年度单个人员申报。</w:t>
      </w:r>
    </w:p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批量参保：选择“参保信息录入（批量）”，下载模板后填写对应信息后，选取对应文件后，点击“文件上传”后进行年度申报。批量参保登记时，如果是首次参保的人员，系统会自动进行基本信息登记，不必另外做基本信息登记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因网报流量所限，学校每批次申报请控制在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000人以内！</w:t>
      </w:r>
    </w:p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注意事项：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（1）批量模板中标红的为必输项目。选择证件类型时注意不要变更前缀数字例如“01居民身份证（户口本）”。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（2）证件类型为居民身份证时，批量模板不用填写性别、出生日期。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（3）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大批量上传时，如果人数较多，上传时间会较长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，上传文件后，后台会自动处理，您的页面无需停留在学校网厅，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处理完成后 24 小时内来查看最终的参保结果。错误结果可进行导出，重新处理后进行导入。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（4）完成申报后，可通过到【业务查询】-【申报结果查询】查询申报的结果。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（5）申报完成后，缴费到账前如果想对已申报的人员做取消申报，可用“学生暂停参保”做参保中断后，即可取消其年度申报。</w:t>
      </w:r>
    </w:p>
    <w:p>
      <w:pPr>
        <w:numPr>
          <w:ilvl w:val="0"/>
          <w:numId w:val="1"/>
        </w:num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五查询操作</w:t>
      </w:r>
    </w:p>
    <w:p>
      <w:pPr>
        <w:numPr>
          <w:ilvl w:val="0"/>
          <w:numId w:val="0"/>
        </w:numPr>
        <w:spacing w:line="560" w:lineRule="exact"/>
        <w:rPr>
          <w:rFonts w:hint="eastAsia" w:ascii="方正楷体_GBK" w:hAnsi="方正楷体_GBK" w:eastAsia="方正楷体_GBK" w:cs="方正楷体_GBK"/>
          <w:bCs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/>
        </w:rPr>
        <w:t>（一）申报结果查询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查询一次申报的结果。</w:t>
      </w:r>
    </w:p>
    <w:p>
      <w:pPr>
        <w:pStyle w:val="2"/>
        <w:tabs>
          <w:tab w:val="left" w:pos="795"/>
        </w:tabs>
        <w:spacing w:line="560" w:lineRule="exact"/>
        <w:ind w:left="0" w:firstLine="0"/>
        <w:jc w:val="left"/>
        <w:rPr>
          <w:rFonts w:hint="eastAsia" w:ascii="方正楷体_GBK" w:hAnsi="方正楷体_GBK" w:eastAsia="方正楷体_GBK" w:cs="方正楷体_GBK"/>
          <w:bCs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Cs/>
          <w:spacing w:val="-4"/>
          <w:kern w:val="2"/>
          <w:sz w:val="32"/>
          <w:szCs w:val="32"/>
          <w:lang w:val="en-US" w:eastAsia="zh-CN" w:bidi="ar-SA"/>
        </w:rPr>
        <w:t>（二）年度申报情况查询</w:t>
      </w:r>
    </w:p>
    <w:p>
      <w:r>
        <w:rPr>
          <w:rFonts w:hint="eastAsia" w:ascii="方正仿宋_GBK" w:hAnsi="方正仿宋_GBK" w:eastAsia="方正仿宋_GBK" w:cs="方正仿宋_GBK"/>
          <w:sz w:val="32"/>
          <w:szCs w:val="32"/>
        </w:rPr>
        <w:t>查询通过学校网厅进行2023年度申报操作的申报结果并导出。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57AC6B"/>
    <w:multiLevelType w:val="singleLevel"/>
    <w:tmpl w:val="F257AC6B"/>
    <w:lvl w:ilvl="0" w:tentative="0">
      <w:start w:val="2"/>
      <w:numFmt w:val="chineseCounting"/>
      <w:suff w:val="nothing"/>
      <w:lvlText w:val="%1．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DUyMjkzYjQ1OWM4ZjliNjhiZTlhNWUxNmY0NWUifQ=="/>
  </w:docVars>
  <w:rsids>
    <w:rsidRoot w:val="00000000"/>
    <w:rsid w:val="2E8332AE"/>
    <w:rsid w:val="486444B4"/>
    <w:rsid w:val="4D7408C3"/>
    <w:rsid w:val="6C6A035A"/>
    <w:rsid w:val="6CD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left="794" w:hanging="577"/>
      <w:outlineLvl w:val="1"/>
    </w:pPr>
    <w:rPr>
      <w:rFonts w:ascii="黑体" w:hAnsi="黑体" w:eastAsia="黑体" w:cs="黑体"/>
      <w:szCs w:val="3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2022-09-20T09:15:00Z</dcterms:created>
  <dc:creator>Administrator</dc:creator>
  <cp:lastModifiedBy>熊伟</cp:lastModifiedBy>
  <dcterms:modified xsi:type="dcterms:W3CDTF">2022-10-21T09:36:59Z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A593502C388245A8BF555A108F6AF2F5</vt:lpwstr>
  </property>
</Properties>
</file>