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spacing w:line="600" w:lineRule="exact"/>
        <w:ind w:right="160"/>
        <w:jc w:val="both"/>
        <w:rPr>
          <w:rFonts w:ascii="Times New Roman" w:eastAsia="黑体" w:cs="Times New Roman"/>
          <w:color w:val="auto"/>
          <w:kern w:val="2"/>
          <w:sz w:val="32"/>
          <w:szCs w:val="32"/>
        </w:rPr>
      </w:pPr>
      <w:r>
        <w:rPr>
          <w:rFonts w:ascii="Times New Roman" w:hAnsi="黑体" w:eastAsia="黑体" w:cs="Times New Roman"/>
          <w:color w:val="auto"/>
          <w:kern w:val="2"/>
          <w:sz w:val="32"/>
          <w:szCs w:val="32"/>
        </w:rPr>
        <w:t>附件</w:t>
      </w:r>
      <w:r>
        <w:rPr>
          <w:rFonts w:ascii="Times New Roman" w:eastAsia="黑体" w:cs="Times New Roman"/>
          <w:color w:val="auto"/>
          <w:kern w:val="2"/>
          <w:sz w:val="32"/>
          <w:szCs w:val="32"/>
        </w:rPr>
        <w:t>1</w:t>
      </w:r>
    </w:p>
    <w:p>
      <w:pPr>
        <w:adjustRightInd w:val="0"/>
        <w:snapToGrid w:val="0"/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eastAsia="方正小标宋简体"/>
          <w:sz w:val="36"/>
          <w:szCs w:val="36"/>
        </w:rPr>
        <w:t>2023年度省科技成果转化专项资金</w:t>
      </w:r>
    </w:p>
    <w:p>
      <w:pPr>
        <w:adjustRightInd w:val="0"/>
        <w:snapToGrid w:val="0"/>
        <w:spacing w:after="156" w:afterLines="50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成果转化产业技术创新项目（B类）推荐名额</w:t>
      </w:r>
    </w:p>
    <w:bookmarkEnd w:id="0"/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3691"/>
        <w:gridCol w:w="3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4" w:type="pct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65" w:type="pct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地区</w:t>
            </w:r>
          </w:p>
        </w:tc>
        <w:tc>
          <w:tcPr>
            <w:tcW w:w="2120" w:type="pct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最多推荐数（项）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4" w:type="pct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165" w:type="pct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张家港市</w:t>
            </w:r>
          </w:p>
        </w:tc>
        <w:tc>
          <w:tcPr>
            <w:tcW w:w="2120" w:type="pct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4" w:type="pct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165" w:type="pct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常熟市</w:t>
            </w:r>
          </w:p>
        </w:tc>
        <w:tc>
          <w:tcPr>
            <w:tcW w:w="2120" w:type="pct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4" w:type="pct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165" w:type="pct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太仓市</w:t>
            </w:r>
          </w:p>
        </w:tc>
        <w:tc>
          <w:tcPr>
            <w:tcW w:w="2120" w:type="pct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4" w:type="pct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165" w:type="pct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昆山市</w:t>
            </w:r>
          </w:p>
        </w:tc>
        <w:tc>
          <w:tcPr>
            <w:tcW w:w="2120" w:type="pct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4" w:type="pct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165" w:type="pct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吴江区</w:t>
            </w:r>
          </w:p>
        </w:tc>
        <w:tc>
          <w:tcPr>
            <w:tcW w:w="2120" w:type="pct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4" w:type="pct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165" w:type="pct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吴中区</w:t>
            </w:r>
          </w:p>
        </w:tc>
        <w:tc>
          <w:tcPr>
            <w:tcW w:w="2120" w:type="pct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4" w:type="pct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165" w:type="pct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相城区</w:t>
            </w:r>
          </w:p>
        </w:tc>
        <w:tc>
          <w:tcPr>
            <w:tcW w:w="2120" w:type="pct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4" w:type="pct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165" w:type="pct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姑苏区</w:t>
            </w:r>
          </w:p>
        </w:tc>
        <w:tc>
          <w:tcPr>
            <w:tcW w:w="2120" w:type="pct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4" w:type="pct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2165" w:type="pct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苏州工业园区</w:t>
            </w:r>
          </w:p>
        </w:tc>
        <w:tc>
          <w:tcPr>
            <w:tcW w:w="2120" w:type="pct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4" w:type="pct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2165" w:type="pct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苏州高新区</w:t>
            </w:r>
          </w:p>
        </w:tc>
        <w:tc>
          <w:tcPr>
            <w:tcW w:w="2120" w:type="pct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mZWE3N2FkM2I4ZTkxMDQ4ODg0MjhkNmQ5YzkxMmYifQ=="/>
  </w:docVars>
  <w:rsids>
    <w:rsidRoot w:val="0F76160C"/>
    <w:rsid w:val="0F76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2022-11-23T02:22:00Z</dcterms:created>
  <dc:creator>NTKO</dc:creator>
  <cp:lastModifiedBy>NTKO</cp:lastModifiedBy>
  <dcterms:modified xsi:type="dcterms:W3CDTF">2022-11-23T02:34:55Z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58F8E4F471CD45FAB5BEC09AD9544486</vt:lpwstr>
  </property>
</Properties>
</file>