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jc w:val="center"/>
        <w:rPr>
          <w:rFonts w:ascii="仿宋_GB2312" w:hAnsi="宋体"/>
        </w:rPr>
      </w:pPr>
      <w:bookmarkStart w:id="0" w:name="Title"/>
      <w:r>
        <w:pict>
          <v:shape id="_x0000_s2051" o:spid="_x0000_s2051" o:spt="75" type="#_x0000_t75" style="position:absolute;left:0pt;margin-left:-11.9pt;margin-top:-4.4pt;height:70.1pt;width:463.5pt;z-index:-251658240;mso-width-relative:page;mso-height-relative:page;" filled="f" stroked="f" coordsize="21600,21600">
            <v:path/>
            <v:fill on="f" focussize="0,0"/>
            <v:stroke on="f"/>
            <v:imagedata r:id="rId8" o:title="11"/>
            <o:lock v:ext="edit" aspectratio="t"/>
          </v:shape>
        </w:pict>
      </w:r>
      <w:bookmarkEnd w:id="0"/>
    </w:p>
    <w:p>
      <w:pPr>
        <w:spacing w:line="520" w:lineRule="exact"/>
        <w:jc w:val="center"/>
        <w:rPr>
          <w:rFonts w:ascii="仿宋_GB2312" w:hAnsi="宋体"/>
        </w:rPr>
      </w:pPr>
    </w:p>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ascii="仿宋_GB2312" w:hAnsi="宋体"/>
        </w:rPr>
      </w:pPr>
    </w:p>
    <w:p>
      <w:pPr>
        <w:jc w:val="right"/>
        <w:rPr>
          <w:rFonts w:hint="eastAsia" w:ascii="仿宋_GB2312" w:hAnsi="宋体" w:eastAsia="仿宋_GB2312"/>
          <w:lang w:eastAsia="zh-CN"/>
        </w:rPr>
      </w:pPr>
      <mc:AlternateContent>
        <mc:Choice Requires="wpsCustomData">
          <wpsCustomData:docfieldStart id="0" docfieldname="ngzh" hidden="false" print="true" readonly="false" index="1"/>
        </mc:Choice>
      </mc:AlternateContent>
      <w:r>
        <w:rPr>
          <w:rFonts w:hint="eastAsia" w:ascii="仿宋_GB2312"/>
          <w:lang w:eastAsia="zh-CN"/>
        </w:rPr>
        <w:t>苏市监管标函〔2024〕9号</w:t>
      </w:r>
      <mc:AlternateContent>
        <mc:Choice Requires="wpsCustomData">
          <wpsCustomData:docfieldEnd id="0"/>
        </mc:Choice>
      </mc:AlternateContent>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仿宋_GB2312" w:hAnsi="宋体"/>
        </w:rPr>
      </w:pP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ascii="方正小标宋_GBK" w:hAnsi="宋体" w:eastAsia="方正小标宋_GBK"/>
          <w:sz w:val="44"/>
          <w:szCs w:val="44"/>
        </w:rPr>
      </w:pPr>
      <w:bookmarkStart w:id="3" w:name="_GoBack"/>
      <mc:AlternateContent>
        <mc:Choice Requires="wpsCustomData">
          <wpsCustomData:docfieldStart id="1" docfieldname="Content" hidden="false" print="true" readonly="false" index="2"/>
        </mc:Choice>
      </mc:AlternateContent>
      <w:r>
        <w:rPr>
          <w:rFonts w:hint="eastAsia" w:ascii="方正小标宋_GBK" w:hAnsi="宋体" w:eastAsia="方正小标宋_GBK"/>
          <w:sz w:val="44"/>
          <w:szCs w:val="44"/>
        </w:rPr>
        <w:t>关于举办企业对标达标提升培训的通知</w:t>
      </w:r>
    </w:p>
    <w:bookmarkEnd w:id="3"/>
    <w:p>
      <w:pPr>
        <w:spacing w:line="580" w:lineRule="exact"/>
        <w:ind w:firstLine="1280"/>
        <w:jc w:val="center"/>
        <w:rPr>
          <w:rFonts w:ascii="仿宋_GB2312" w:hAnsi="宋体" w:eastAsia="仿宋_GB2312"/>
          <w:bCs/>
          <w:sz w:val="32"/>
          <w:szCs w:val="32"/>
        </w:rPr>
      </w:pPr>
    </w:p>
    <w:p>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color w:val="000000"/>
          <w:kern w:val="0"/>
          <w:sz w:val="32"/>
          <w:szCs w:val="32"/>
          <w:lang w:bidi="ar"/>
        </w:rPr>
      </w:pPr>
      <w:r>
        <w:rPr>
          <w:rFonts w:hint="eastAsia" w:ascii="仿宋_GB2312" w:hAnsi="仿宋_GB2312" w:eastAsia="仿宋_GB2312" w:cs="仿宋_GB2312"/>
          <w:color w:val="000000"/>
          <w:kern w:val="0"/>
          <w:sz w:val="32"/>
          <w:szCs w:val="32"/>
          <w:lang w:bidi="ar"/>
        </w:rPr>
        <w:t>各</w:t>
      </w:r>
      <w:r>
        <w:rPr>
          <w:rFonts w:hint="eastAsia" w:ascii="仿宋_GB2312" w:hAnsi="仿宋_GB2312" w:eastAsia="仿宋_GB2312" w:cs="仿宋_GB2312"/>
          <w:color w:val="000000"/>
          <w:kern w:val="0"/>
          <w:sz w:val="32"/>
          <w:szCs w:val="32"/>
          <w:lang w:eastAsia="zh-CN" w:bidi="ar"/>
        </w:rPr>
        <w:t>市</w:t>
      </w:r>
      <w:r>
        <w:rPr>
          <w:rFonts w:hint="eastAsia" w:ascii="仿宋_GB2312" w:hAnsi="仿宋_GB2312" w:cs="仿宋_GB2312"/>
          <w:color w:val="000000"/>
          <w:kern w:val="0"/>
          <w:sz w:val="32"/>
          <w:szCs w:val="32"/>
          <w:lang w:eastAsia="zh-CN" w:bidi="ar"/>
        </w:rPr>
        <w:t>、</w:t>
      </w:r>
      <w:r>
        <w:rPr>
          <w:rFonts w:hint="eastAsia" w:ascii="仿宋_GB2312" w:hAnsi="仿宋_GB2312" w:eastAsia="仿宋_GB2312" w:cs="仿宋_GB2312"/>
          <w:color w:val="000000"/>
          <w:kern w:val="0"/>
          <w:sz w:val="32"/>
          <w:szCs w:val="32"/>
          <w:lang w:bidi="ar"/>
        </w:rPr>
        <w:t>区市场监管局：</w:t>
      </w:r>
    </w:p>
    <w:p>
      <w:pPr>
        <w:keepNext w:val="0"/>
        <w:keepLines w:val="0"/>
        <w:pageBreakBefore w:val="0"/>
        <w:widowControl/>
        <w:kinsoku/>
        <w:wordWrap/>
        <w:overflowPunct/>
        <w:topLinePunct w:val="0"/>
        <w:autoSpaceDE/>
        <w:autoSpaceDN/>
        <w:bidi w:val="0"/>
        <w:adjustRightInd/>
        <w:snapToGrid/>
        <w:spacing w:line="600" w:lineRule="exact"/>
        <w:ind w:firstLine="632" w:firstLineChars="200"/>
        <w:textAlignment w:val="auto"/>
        <w:rPr>
          <w:rFonts w:hint="eastAsia" w:ascii="仿宋_GB2312" w:hAnsi="仿宋_GB2312" w:eastAsia="仿宋_GB2312" w:cs="仿宋_GB2312"/>
          <w:spacing w:val="11"/>
          <w:sz w:val="32"/>
          <w:szCs w:val="32"/>
        </w:rPr>
      </w:pPr>
      <w:r>
        <w:rPr>
          <w:rFonts w:hint="eastAsia" w:ascii="仿宋_GB2312" w:hAnsi="仿宋_GB2312" w:eastAsia="仿宋_GB2312" w:cs="仿宋_GB2312"/>
          <w:kern w:val="0"/>
          <w:sz w:val="32"/>
          <w:szCs w:val="32"/>
        </w:rPr>
        <w:t>为贯彻落实《国家标准化发展纲要》、《企业标准化促进办法》、《国家标准委等十部门关于开展百城千业万企对标达标提升专项行动的通知》等文件精神，深入推进对标达标提升行动，提高企业标准化工作水平，进一步发挥标准化在促进经济高质量发展中的支撑引领作用，推动提升我市企业标准化能力水平，定于2024年</w:t>
      </w:r>
      <w:r>
        <w:rPr>
          <w:rFonts w:hint="eastAsia" w:ascii="仿宋_GB2312" w:hAnsi="仿宋_GB2312" w:eastAsia="仿宋_GB2312" w:cs="仿宋_GB2312"/>
          <w:kern w:val="0"/>
          <w:sz w:val="32"/>
          <w:szCs w:val="32"/>
          <w:lang w:val="en-US" w:eastAsia="zh-CN"/>
        </w:rPr>
        <w:t>11</w:t>
      </w:r>
      <w:r>
        <w:rPr>
          <w:rFonts w:hint="eastAsia" w:ascii="仿宋_GB2312" w:hAnsi="仿宋_GB2312" w:eastAsia="仿宋_GB2312" w:cs="仿宋_GB2312"/>
          <w:kern w:val="0"/>
          <w:sz w:val="32"/>
          <w:szCs w:val="32"/>
        </w:rPr>
        <w:t>月</w:t>
      </w:r>
      <w:r>
        <w:rPr>
          <w:rFonts w:hint="eastAsia" w:ascii="仿宋_GB2312" w:hAnsi="仿宋_GB2312" w:eastAsia="仿宋_GB2312" w:cs="仿宋_GB2312"/>
          <w:kern w:val="0"/>
          <w:sz w:val="32"/>
          <w:szCs w:val="32"/>
          <w:lang w:val="en-US" w:eastAsia="zh-CN"/>
        </w:rPr>
        <w:t>28</w:t>
      </w:r>
      <w:r>
        <w:rPr>
          <w:rFonts w:hint="eastAsia" w:ascii="仿宋_GB2312" w:hAnsi="仿宋_GB2312" w:eastAsia="仿宋_GB2312" w:cs="仿宋_GB2312"/>
          <w:kern w:val="0"/>
          <w:sz w:val="32"/>
          <w:szCs w:val="32"/>
        </w:rPr>
        <w:t>日举办企业对标达标提升培训。现将有关事项通知如下</w:t>
      </w:r>
      <w:r>
        <w:rPr>
          <w:rFonts w:hint="eastAsia" w:ascii="仿宋_GB2312" w:hAnsi="仿宋_GB2312" w:eastAsia="仿宋_GB2312" w:cs="仿宋_GB2312"/>
          <w:spacing w:val="11"/>
          <w:sz w:val="32"/>
          <w:szCs w:val="32"/>
        </w:rPr>
        <w:t>：</w:t>
      </w:r>
    </w:p>
    <w:p>
      <w:pPr>
        <w:keepNext w:val="0"/>
        <w:keepLines w:val="0"/>
        <w:pageBreakBefore w:val="0"/>
        <w:numPr>
          <w:ilvl w:val="0"/>
          <w:numId w:val="3"/>
        </w:numPr>
        <w:kinsoku/>
        <w:wordWrap/>
        <w:overflowPunct/>
        <w:topLinePunct w:val="0"/>
        <w:autoSpaceDE/>
        <w:autoSpaceDN/>
        <w:bidi w:val="0"/>
        <w:adjustRightInd/>
        <w:snapToGrid/>
        <w:spacing w:line="600" w:lineRule="exact"/>
        <w:ind w:firstLine="632" w:firstLineChars="200"/>
        <w:textAlignment w:val="auto"/>
        <w:rPr>
          <w:rFonts w:hint="eastAsia" w:ascii="黑体" w:hAnsi="黑体" w:eastAsia="黑体" w:cs="黑体"/>
          <w:sz w:val="32"/>
          <w:szCs w:val="32"/>
          <w:highlight w:val="none"/>
        </w:rPr>
      </w:pPr>
      <w:r>
        <w:rPr>
          <w:rFonts w:hint="eastAsia" w:ascii="黑体" w:hAnsi="黑体" w:eastAsia="黑体" w:cs="黑体"/>
          <w:sz w:val="32"/>
          <w:szCs w:val="32"/>
          <w:highlight w:val="none"/>
        </w:rPr>
        <w:t>培训时间</w:t>
      </w:r>
    </w:p>
    <w:p>
      <w:pPr>
        <w:keepNext w:val="0"/>
        <w:keepLines w:val="0"/>
        <w:pageBreakBefore w:val="0"/>
        <w:kinsoku/>
        <w:wordWrap/>
        <w:overflowPunct/>
        <w:topLinePunct w:val="0"/>
        <w:autoSpaceDE/>
        <w:autoSpaceDN/>
        <w:bidi w:val="0"/>
        <w:adjustRightInd/>
        <w:snapToGrid/>
        <w:spacing w:line="600" w:lineRule="exact"/>
        <w:ind w:firstLine="632" w:firstLineChars="200"/>
        <w:textAlignment w:val="auto"/>
        <w:rPr>
          <w:rFonts w:hint="default"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11月28日13:00-16:00</w:t>
      </w:r>
      <w:r>
        <w:rPr>
          <w:rFonts w:hint="eastAsia" w:ascii="仿宋_GB2312" w:hAnsi="仿宋_GB2312" w:cs="仿宋_GB2312"/>
          <w:color w:val="000000"/>
          <w:kern w:val="0"/>
          <w:sz w:val="32"/>
          <w:szCs w:val="32"/>
          <w:lang w:val="en-US" w:eastAsia="zh-CN" w:bidi="ar"/>
        </w:rPr>
        <w:t>。</w:t>
      </w:r>
    </w:p>
    <w:p>
      <w:pPr>
        <w:keepNext w:val="0"/>
        <w:keepLines w:val="0"/>
        <w:pageBreakBefore w:val="0"/>
        <w:numPr>
          <w:ilvl w:val="0"/>
          <w:numId w:val="4"/>
        </w:numPr>
        <w:kinsoku/>
        <w:wordWrap/>
        <w:overflowPunct/>
        <w:topLinePunct w:val="0"/>
        <w:autoSpaceDE/>
        <w:autoSpaceDN/>
        <w:bidi w:val="0"/>
        <w:adjustRightInd/>
        <w:snapToGrid/>
        <w:spacing w:line="600" w:lineRule="exact"/>
        <w:ind w:firstLine="632" w:firstLineChars="200"/>
        <w:textAlignment w:val="auto"/>
        <w:rPr>
          <w:rFonts w:hint="eastAsia" w:ascii="黑体" w:hAnsi="黑体" w:eastAsia="黑体" w:cs="黑体"/>
          <w:sz w:val="32"/>
          <w:szCs w:val="32"/>
          <w:highlight w:val="none"/>
        </w:rPr>
      </w:pPr>
      <w:r>
        <w:rPr>
          <w:rFonts w:hint="eastAsia" w:ascii="黑体" w:hAnsi="黑体" w:eastAsia="黑体" w:cs="黑体"/>
          <w:sz w:val="32"/>
          <w:szCs w:val="32"/>
          <w:highlight w:val="none"/>
        </w:rPr>
        <w:t>培训地点</w:t>
      </w:r>
    </w:p>
    <w:p>
      <w:pPr>
        <w:keepNext w:val="0"/>
        <w:keepLines w:val="0"/>
        <w:pageBreakBefore w:val="0"/>
        <w:kinsoku/>
        <w:wordWrap/>
        <w:overflowPunct/>
        <w:topLinePunct w:val="0"/>
        <w:autoSpaceDE/>
        <w:autoSpaceDN/>
        <w:bidi w:val="0"/>
        <w:adjustRightInd/>
        <w:snapToGrid/>
        <w:spacing w:line="600" w:lineRule="exact"/>
        <w:ind w:firstLine="632" w:firstLineChars="200"/>
        <w:textAlignment w:val="auto"/>
        <w:rPr>
          <w:rFonts w:hint="eastAsia" w:ascii="仿宋_GB2312" w:hAnsi="仿宋_GB2312" w:eastAsia="仿宋_GB2312" w:cs="仿宋_GB2312"/>
          <w:kern w:val="0"/>
          <w:sz w:val="32"/>
          <w:szCs w:val="32"/>
          <w:highlight w:val="none"/>
          <w:lang w:val="en-US"/>
        </w:rPr>
      </w:pPr>
      <w:r>
        <w:rPr>
          <w:rFonts w:hint="eastAsia" w:ascii="仿宋_GB2312" w:hAnsi="仿宋_GB2312" w:eastAsia="仿宋_GB2312" w:cs="仿宋_GB2312"/>
          <w:kern w:val="0"/>
          <w:sz w:val="32"/>
          <w:szCs w:val="32"/>
          <w:highlight w:val="none"/>
          <w:lang w:val="en-US" w:eastAsia="zh-CN"/>
        </w:rPr>
        <w:t>苏州吴中希尔顿欢朋酒店5楼宴会厅（吴中区迎春路38号）</w:t>
      </w:r>
      <w:r>
        <w:rPr>
          <w:rFonts w:hint="eastAsia" w:ascii="仿宋_GB2312" w:hAnsi="仿宋_GB2312" w:cs="仿宋_GB2312"/>
          <w:kern w:val="0"/>
          <w:sz w:val="32"/>
          <w:szCs w:val="32"/>
          <w:highlight w:val="none"/>
          <w:lang w:val="en-US" w:eastAsia="zh-CN"/>
        </w:rPr>
        <w:t>。</w:t>
      </w:r>
    </w:p>
    <w:p>
      <w:pPr>
        <w:keepNext w:val="0"/>
        <w:keepLines w:val="0"/>
        <w:pageBreakBefore w:val="0"/>
        <w:kinsoku/>
        <w:wordWrap/>
        <w:overflowPunct/>
        <w:topLinePunct w:val="0"/>
        <w:autoSpaceDE/>
        <w:autoSpaceDN/>
        <w:bidi w:val="0"/>
        <w:adjustRightInd/>
        <w:snapToGrid/>
        <w:spacing w:line="600" w:lineRule="exact"/>
        <w:ind w:firstLine="632" w:firstLineChars="200"/>
        <w:textAlignment w:val="auto"/>
        <w:rPr>
          <w:rFonts w:hint="eastAsia" w:ascii="黑体" w:hAnsi="黑体" w:eastAsia="黑体" w:cs="黑体"/>
          <w:sz w:val="32"/>
          <w:szCs w:val="32"/>
        </w:rPr>
      </w:pPr>
      <w:r>
        <w:rPr>
          <w:rFonts w:hint="eastAsia" w:ascii="方正黑体_GBK" w:hAnsi="黑体" w:eastAsia="方正黑体_GBK" w:cs="黑体"/>
          <w:sz w:val="32"/>
          <w:szCs w:val="32"/>
        </w:rPr>
        <w:t>三、</w:t>
      </w:r>
      <w:r>
        <w:rPr>
          <w:rFonts w:hint="eastAsia" w:ascii="黑体" w:hAnsi="黑体" w:eastAsia="黑体" w:cs="黑体"/>
          <w:sz w:val="32"/>
          <w:szCs w:val="32"/>
        </w:rPr>
        <w:t>承办单位</w:t>
      </w:r>
    </w:p>
    <w:p>
      <w:pPr>
        <w:keepNext w:val="0"/>
        <w:keepLines w:val="0"/>
        <w:pageBreakBefore w:val="0"/>
        <w:kinsoku/>
        <w:wordWrap/>
        <w:overflowPunct/>
        <w:topLinePunct w:val="0"/>
        <w:autoSpaceDE/>
        <w:autoSpaceDN/>
        <w:bidi w:val="0"/>
        <w:adjustRightInd/>
        <w:snapToGrid/>
        <w:spacing w:line="600" w:lineRule="exact"/>
        <w:ind w:firstLine="632" w:firstLineChars="200"/>
        <w:textAlignment w:val="auto"/>
        <w:rPr>
          <w:rFonts w:hint="eastAsia" w:ascii="仿宋_GB2312" w:hAnsi="仿宋_GB2312" w:eastAsia="仿宋_GB2312" w:cs="仿宋_GB2312"/>
          <w:kern w:val="0"/>
          <w:sz w:val="32"/>
          <w:szCs w:val="32"/>
        </w:rPr>
      </w:pPr>
      <w:bookmarkStart w:id="1" w:name="OLE_LINK1"/>
      <w:bookmarkStart w:id="2" w:name="OLE_LINK2"/>
      <w:r>
        <w:rPr>
          <w:rFonts w:hint="eastAsia" w:ascii="仿宋_GB2312" w:hAnsi="仿宋_GB2312" w:eastAsia="仿宋_GB2312" w:cs="仿宋_GB2312"/>
          <w:kern w:val="0"/>
          <w:sz w:val="32"/>
          <w:szCs w:val="32"/>
          <w:lang w:val="en-US" w:eastAsia="zh-CN"/>
        </w:rPr>
        <w:t>苏州市标准化协会</w:t>
      </w:r>
      <w:r>
        <w:rPr>
          <w:rFonts w:hint="eastAsia" w:ascii="仿宋_GB2312" w:hAnsi="仿宋_GB2312" w:cs="仿宋_GB2312"/>
          <w:kern w:val="0"/>
          <w:sz w:val="32"/>
          <w:szCs w:val="32"/>
          <w:lang w:val="en-US" w:eastAsia="zh-CN"/>
        </w:rPr>
        <w:t>。</w:t>
      </w:r>
    </w:p>
    <w:bookmarkEnd w:id="1"/>
    <w:bookmarkEnd w:id="2"/>
    <w:p>
      <w:pPr>
        <w:keepNext w:val="0"/>
        <w:keepLines w:val="0"/>
        <w:pageBreakBefore w:val="0"/>
        <w:kinsoku/>
        <w:wordWrap/>
        <w:overflowPunct/>
        <w:topLinePunct w:val="0"/>
        <w:autoSpaceDE/>
        <w:autoSpaceDN/>
        <w:bidi w:val="0"/>
        <w:adjustRightInd/>
        <w:snapToGrid/>
        <w:spacing w:line="600" w:lineRule="exact"/>
        <w:ind w:firstLine="632" w:firstLineChars="200"/>
        <w:textAlignment w:val="auto"/>
        <w:rPr>
          <w:rFonts w:hint="eastAsia" w:ascii="黑体" w:hAnsi="黑体" w:eastAsia="黑体" w:cs="黑体"/>
          <w:sz w:val="32"/>
          <w:szCs w:val="32"/>
        </w:rPr>
      </w:pPr>
      <w:r>
        <w:rPr>
          <w:rFonts w:hint="eastAsia" w:ascii="方正黑体_GBK" w:hAnsi="黑体" w:eastAsia="方正黑体_GBK" w:cs="黑体"/>
          <w:sz w:val="32"/>
          <w:szCs w:val="32"/>
        </w:rPr>
        <w:t>四、</w:t>
      </w:r>
      <w:r>
        <w:rPr>
          <w:rFonts w:hint="eastAsia" w:ascii="黑体" w:hAnsi="黑体" w:eastAsia="黑体" w:cs="黑体"/>
          <w:sz w:val="32"/>
          <w:szCs w:val="32"/>
        </w:rPr>
        <w:t>培训内容</w:t>
      </w:r>
    </w:p>
    <w:p>
      <w:pPr>
        <w:keepNext w:val="0"/>
        <w:keepLines w:val="0"/>
        <w:pageBreakBefore w:val="0"/>
        <w:kinsoku/>
        <w:wordWrap/>
        <w:overflowPunct/>
        <w:topLinePunct w:val="0"/>
        <w:autoSpaceDE/>
        <w:autoSpaceDN/>
        <w:bidi w:val="0"/>
        <w:adjustRightInd/>
        <w:snapToGrid/>
        <w:spacing w:line="600" w:lineRule="exact"/>
        <w:ind w:firstLine="632" w:firstLineChars="200"/>
        <w:textAlignment w:val="auto"/>
        <w:rPr>
          <w:rFonts w:hint="eastAsia" w:ascii="仿宋_GB2312" w:hAnsi="仿宋_GB2312" w:eastAsia="仿宋_GB2312" w:cs="仿宋_GB2312"/>
          <w:kern w:val="0"/>
          <w:sz w:val="32"/>
          <w:szCs w:val="32"/>
          <w:highlight w:val="none"/>
          <w:lang w:val="en-US" w:eastAsia="zh-CN"/>
        </w:rPr>
      </w:pPr>
      <w:r>
        <w:rPr>
          <w:rFonts w:hint="eastAsia" w:ascii="仿宋_GB2312" w:hAnsi="仿宋_GB2312" w:eastAsia="仿宋_GB2312" w:cs="仿宋_GB2312"/>
          <w:kern w:val="0"/>
          <w:sz w:val="32"/>
          <w:szCs w:val="32"/>
          <w:highlight w:val="none"/>
          <w:lang w:val="en-US" w:eastAsia="zh-CN"/>
        </w:rPr>
        <w:t>1.对标达标内容简介</w:t>
      </w:r>
      <w:r>
        <w:rPr>
          <w:rFonts w:hint="eastAsia" w:ascii="仿宋_GB2312" w:hAnsi="仿宋_GB2312" w:cs="仿宋_GB2312"/>
          <w:kern w:val="0"/>
          <w:sz w:val="32"/>
          <w:szCs w:val="32"/>
          <w:highlight w:val="none"/>
          <w:lang w:val="en-US" w:eastAsia="zh-CN"/>
        </w:rPr>
        <w:t>；</w:t>
      </w:r>
    </w:p>
    <w:p>
      <w:pPr>
        <w:keepNext w:val="0"/>
        <w:keepLines w:val="0"/>
        <w:pageBreakBefore w:val="0"/>
        <w:kinsoku/>
        <w:wordWrap/>
        <w:overflowPunct/>
        <w:topLinePunct w:val="0"/>
        <w:autoSpaceDE/>
        <w:autoSpaceDN/>
        <w:bidi w:val="0"/>
        <w:adjustRightInd/>
        <w:snapToGrid/>
        <w:spacing w:line="600" w:lineRule="exact"/>
        <w:ind w:firstLine="632" w:firstLineChars="200"/>
        <w:textAlignment w:val="auto"/>
        <w:rPr>
          <w:rFonts w:hint="eastAsia" w:ascii="仿宋_GB2312" w:hAnsi="仿宋_GB2312" w:eastAsia="仿宋_GB2312" w:cs="仿宋_GB2312"/>
          <w:kern w:val="0"/>
          <w:sz w:val="32"/>
          <w:szCs w:val="32"/>
          <w:highlight w:val="none"/>
          <w:lang w:val="en-US" w:eastAsia="zh-CN"/>
        </w:rPr>
      </w:pPr>
      <w:r>
        <w:rPr>
          <w:rFonts w:hint="eastAsia" w:ascii="仿宋_GB2312" w:hAnsi="仿宋_GB2312" w:eastAsia="仿宋_GB2312" w:cs="仿宋_GB2312"/>
          <w:kern w:val="0"/>
          <w:sz w:val="32"/>
          <w:szCs w:val="32"/>
          <w:highlight w:val="none"/>
          <w:lang w:val="en-US" w:eastAsia="zh-CN"/>
        </w:rPr>
        <w:t>2.开展对标达标工作的意义</w:t>
      </w:r>
      <w:r>
        <w:rPr>
          <w:rFonts w:hint="eastAsia" w:ascii="仿宋_GB2312" w:hAnsi="仿宋_GB2312" w:cs="仿宋_GB2312"/>
          <w:kern w:val="0"/>
          <w:sz w:val="32"/>
          <w:szCs w:val="32"/>
          <w:highlight w:val="none"/>
          <w:lang w:val="en-US" w:eastAsia="zh-CN"/>
        </w:rPr>
        <w:t>；</w:t>
      </w:r>
    </w:p>
    <w:p>
      <w:pPr>
        <w:keepNext w:val="0"/>
        <w:keepLines w:val="0"/>
        <w:pageBreakBefore w:val="0"/>
        <w:kinsoku/>
        <w:wordWrap/>
        <w:overflowPunct/>
        <w:topLinePunct w:val="0"/>
        <w:autoSpaceDE/>
        <w:autoSpaceDN/>
        <w:bidi w:val="0"/>
        <w:adjustRightInd/>
        <w:snapToGrid/>
        <w:spacing w:line="600" w:lineRule="exact"/>
        <w:ind w:firstLine="632" w:firstLineChars="200"/>
        <w:textAlignment w:val="auto"/>
        <w:rPr>
          <w:rFonts w:hint="eastAsia" w:ascii="仿宋_GB2312" w:hAnsi="仿宋_GB2312" w:eastAsia="仿宋_GB2312" w:cs="仿宋_GB2312"/>
          <w:kern w:val="0"/>
          <w:sz w:val="32"/>
          <w:szCs w:val="32"/>
          <w:highlight w:val="none"/>
          <w:lang w:val="en-US" w:eastAsia="zh-CN"/>
        </w:rPr>
      </w:pPr>
      <w:r>
        <w:rPr>
          <w:rFonts w:hint="eastAsia" w:ascii="仿宋_GB2312" w:hAnsi="仿宋_GB2312" w:eastAsia="仿宋_GB2312" w:cs="仿宋_GB2312"/>
          <w:kern w:val="0"/>
          <w:sz w:val="32"/>
          <w:szCs w:val="32"/>
          <w:highlight w:val="none"/>
          <w:lang w:val="en-US" w:eastAsia="zh-CN"/>
        </w:rPr>
        <w:t>3.对标达标方案讲解</w:t>
      </w:r>
      <w:r>
        <w:rPr>
          <w:rFonts w:hint="eastAsia" w:ascii="仿宋_GB2312" w:hAnsi="仿宋_GB2312" w:cs="仿宋_GB2312"/>
          <w:kern w:val="0"/>
          <w:sz w:val="32"/>
          <w:szCs w:val="32"/>
          <w:highlight w:val="none"/>
          <w:lang w:val="en-US" w:eastAsia="zh-CN"/>
        </w:rPr>
        <w:t>；</w:t>
      </w:r>
    </w:p>
    <w:p>
      <w:pPr>
        <w:keepNext w:val="0"/>
        <w:keepLines w:val="0"/>
        <w:pageBreakBefore w:val="0"/>
        <w:kinsoku/>
        <w:wordWrap/>
        <w:overflowPunct/>
        <w:topLinePunct w:val="0"/>
        <w:autoSpaceDE/>
        <w:autoSpaceDN/>
        <w:bidi w:val="0"/>
        <w:adjustRightInd/>
        <w:snapToGrid/>
        <w:spacing w:line="600" w:lineRule="exact"/>
        <w:ind w:firstLine="632" w:firstLineChars="200"/>
        <w:textAlignment w:val="auto"/>
        <w:rPr>
          <w:rFonts w:hint="eastAsia" w:ascii="仿宋_GB2312" w:hAnsi="仿宋_GB2312" w:eastAsia="仿宋_GB2312" w:cs="仿宋_GB2312"/>
          <w:kern w:val="0"/>
          <w:sz w:val="32"/>
          <w:szCs w:val="32"/>
          <w:highlight w:val="none"/>
          <w:lang w:val="en-US" w:eastAsia="zh-CN"/>
        </w:rPr>
      </w:pPr>
      <w:r>
        <w:rPr>
          <w:rFonts w:hint="eastAsia" w:ascii="仿宋_GB2312" w:hAnsi="仿宋_GB2312" w:eastAsia="仿宋_GB2312" w:cs="仿宋_GB2312"/>
          <w:kern w:val="0"/>
          <w:sz w:val="32"/>
          <w:szCs w:val="32"/>
          <w:highlight w:val="none"/>
          <w:lang w:val="en-US" w:eastAsia="zh-CN"/>
        </w:rPr>
        <w:t>4.全国对标达标信息服务平台实操演示及现场答疑</w:t>
      </w:r>
      <w:r>
        <w:rPr>
          <w:rFonts w:hint="eastAsia" w:ascii="仿宋_GB2312" w:hAnsi="仿宋_GB2312" w:cs="仿宋_GB2312"/>
          <w:kern w:val="0"/>
          <w:sz w:val="32"/>
          <w:szCs w:val="32"/>
          <w:highlight w:val="none"/>
          <w:lang w:val="en-US" w:eastAsia="zh-CN"/>
        </w:rPr>
        <w:t>。</w:t>
      </w:r>
    </w:p>
    <w:p>
      <w:pPr>
        <w:keepNext w:val="0"/>
        <w:keepLines w:val="0"/>
        <w:pageBreakBefore w:val="0"/>
        <w:kinsoku/>
        <w:wordWrap/>
        <w:overflowPunct/>
        <w:topLinePunct w:val="0"/>
        <w:autoSpaceDE/>
        <w:autoSpaceDN/>
        <w:bidi w:val="0"/>
        <w:adjustRightInd/>
        <w:snapToGrid/>
        <w:spacing w:line="600" w:lineRule="exact"/>
        <w:ind w:firstLine="632" w:firstLineChars="200"/>
        <w:textAlignment w:val="auto"/>
        <w:rPr>
          <w:rFonts w:hint="eastAsia" w:ascii="黑体" w:hAnsi="黑体" w:eastAsia="黑体" w:cs="黑体"/>
          <w:sz w:val="32"/>
          <w:szCs w:val="32"/>
        </w:rPr>
      </w:pPr>
      <w:r>
        <w:rPr>
          <w:rFonts w:hint="eastAsia" w:ascii="方正黑体_GBK" w:hAnsi="黑体" w:eastAsia="方正黑体_GBK" w:cs="黑体"/>
          <w:sz w:val="32"/>
          <w:szCs w:val="32"/>
        </w:rPr>
        <w:t>五、</w:t>
      </w:r>
      <w:r>
        <w:rPr>
          <w:rFonts w:hint="eastAsia" w:ascii="黑体" w:hAnsi="黑体" w:eastAsia="黑体" w:cs="黑体"/>
          <w:sz w:val="32"/>
          <w:szCs w:val="32"/>
        </w:rPr>
        <w:t>授课专家</w:t>
      </w:r>
    </w:p>
    <w:p>
      <w:pPr>
        <w:keepNext w:val="0"/>
        <w:keepLines w:val="0"/>
        <w:pageBreakBefore w:val="0"/>
        <w:kinsoku/>
        <w:wordWrap/>
        <w:overflowPunct/>
        <w:topLinePunct w:val="0"/>
        <w:autoSpaceDE/>
        <w:autoSpaceDN/>
        <w:bidi w:val="0"/>
        <w:adjustRightInd/>
        <w:snapToGrid/>
        <w:spacing w:line="600" w:lineRule="exact"/>
        <w:ind w:firstLine="632" w:firstLineChars="200"/>
        <w:textAlignment w:val="auto"/>
        <w:rPr>
          <w:rFonts w:hint="default" w:ascii="仿宋_GB2312" w:hAnsi="仿宋_GB2312" w:eastAsia="仿宋_GB2312" w:cs="仿宋_GB2312"/>
          <w:kern w:val="0"/>
          <w:sz w:val="32"/>
          <w:szCs w:val="32"/>
          <w:highlight w:val="none"/>
          <w:lang w:val="en-US" w:eastAsia="zh-CN"/>
        </w:rPr>
      </w:pPr>
      <w:r>
        <w:rPr>
          <w:rFonts w:hint="eastAsia" w:ascii="仿宋_GB2312" w:hAnsi="仿宋_GB2312" w:eastAsia="仿宋_GB2312" w:cs="仿宋_GB2312"/>
          <w:kern w:val="0"/>
          <w:sz w:val="32"/>
          <w:szCs w:val="32"/>
          <w:highlight w:val="none"/>
          <w:lang w:val="en-US" w:eastAsia="zh-CN"/>
        </w:rPr>
        <w:t>中标标准技术研究所有限公司刘格飞</w:t>
      </w:r>
      <w:r>
        <w:rPr>
          <w:rFonts w:hint="eastAsia" w:ascii="仿宋_GB2312" w:hAnsi="仿宋_GB2312" w:cs="仿宋_GB2312"/>
          <w:kern w:val="0"/>
          <w:sz w:val="32"/>
          <w:szCs w:val="32"/>
          <w:highlight w:val="none"/>
          <w:lang w:val="en-US" w:eastAsia="zh-CN"/>
        </w:rPr>
        <w:t>。</w:t>
      </w:r>
    </w:p>
    <w:p>
      <w:pPr>
        <w:keepNext w:val="0"/>
        <w:keepLines w:val="0"/>
        <w:pageBreakBefore w:val="0"/>
        <w:kinsoku/>
        <w:wordWrap/>
        <w:overflowPunct/>
        <w:topLinePunct w:val="0"/>
        <w:autoSpaceDE/>
        <w:autoSpaceDN/>
        <w:bidi w:val="0"/>
        <w:adjustRightInd/>
        <w:snapToGrid/>
        <w:spacing w:line="600" w:lineRule="exact"/>
        <w:ind w:firstLine="632" w:firstLineChars="200"/>
        <w:textAlignment w:val="auto"/>
        <w:rPr>
          <w:rFonts w:hint="eastAsia" w:ascii="黑体" w:hAnsi="黑体" w:eastAsia="黑体" w:cs="黑体"/>
          <w:sz w:val="32"/>
          <w:szCs w:val="32"/>
        </w:rPr>
      </w:pPr>
      <w:r>
        <w:rPr>
          <w:rFonts w:hint="eastAsia" w:ascii="方正黑体_GBK" w:hAnsi="黑体" w:eastAsia="方正黑体_GBK" w:cs="黑体"/>
          <w:sz w:val="32"/>
          <w:szCs w:val="32"/>
        </w:rPr>
        <w:t>六、</w:t>
      </w:r>
      <w:r>
        <w:rPr>
          <w:rFonts w:hint="eastAsia" w:ascii="黑体" w:hAnsi="黑体" w:eastAsia="黑体" w:cs="黑体"/>
          <w:sz w:val="32"/>
          <w:szCs w:val="32"/>
        </w:rPr>
        <w:t>其他事项</w:t>
      </w:r>
    </w:p>
    <w:p>
      <w:pPr>
        <w:keepNext w:val="0"/>
        <w:keepLines w:val="0"/>
        <w:pageBreakBefore w:val="0"/>
        <w:kinsoku/>
        <w:wordWrap/>
        <w:overflowPunct/>
        <w:topLinePunct w:val="0"/>
        <w:autoSpaceDE/>
        <w:autoSpaceDN/>
        <w:bidi w:val="0"/>
        <w:adjustRightInd/>
        <w:snapToGrid/>
        <w:spacing w:line="600" w:lineRule="exact"/>
        <w:ind w:firstLine="632" w:firstLineChars="200"/>
        <w:textAlignment w:val="auto"/>
        <w:rPr>
          <w:rFonts w:hint="eastAsia" w:ascii="仿宋_GB2312" w:hAnsi="仿宋_GB2312" w:eastAsia="仿宋_GB2312" w:cs="仿宋_GB2312"/>
          <w:kern w:val="0"/>
          <w:sz w:val="32"/>
          <w:szCs w:val="32"/>
          <w:highlight w:val="none"/>
          <w:lang w:val="en-US" w:eastAsia="zh-CN"/>
        </w:rPr>
      </w:pPr>
      <w:r>
        <w:rPr>
          <w:rFonts w:hint="eastAsia" w:ascii="仿宋_GB2312" w:hAnsi="仿宋_GB2312" w:eastAsia="仿宋_GB2312" w:cs="仿宋_GB2312"/>
          <w:kern w:val="0"/>
          <w:sz w:val="32"/>
          <w:szCs w:val="32"/>
          <w:highlight w:val="none"/>
          <w:lang w:val="en-US" w:eastAsia="zh-CN"/>
        </w:rPr>
        <w:t>1.请各市（区）局标准化科（处）</w:t>
      </w:r>
      <w:r>
        <w:rPr>
          <w:rFonts w:hint="eastAsia" w:ascii="仿宋_GB2312" w:hAnsi="仿宋_GB2312" w:cs="仿宋_GB2312"/>
          <w:kern w:val="0"/>
          <w:sz w:val="32"/>
          <w:szCs w:val="32"/>
          <w:highlight w:val="none"/>
          <w:lang w:val="en-US" w:eastAsia="zh-CN"/>
        </w:rPr>
        <w:t>通知</w:t>
      </w:r>
      <w:r>
        <w:rPr>
          <w:rFonts w:hint="eastAsia" w:ascii="仿宋_GB2312" w:hAnsi="仿宋_GB2312" w:eastAsia="仿宋_GB2312" w:cs="仿宋_GB2312"/>
          <w:kern w:val="0"/>
          <w:sz w:val="32"/>
          <w:szCs w:val="32"/>
          <w:highlight w:val="none"/>
          <w:lang w:val="en-US" w:eastAsia="zh-CN"/>
        </w:rPr>
        <w:t>20到25家企业报名参加。</w:t>
      </w:r>
    </w:p>
    <w:p>
      <w:pPr>
        <w:keepNext w:val="0"/>
        <w:keepLines w:val="0"/>
        <w:pageBreakBefore w:val="0"/>
        <w:kinsoku/>
        <w:wordWrap/>
        <w:overflowPunct/>
        <w:topLinePunct w:val="0"/>
        <w:autoSpaceDE/>
        <w:autoSpaceDN/>
        <w:bidi w:val="0"/>
        <w:adjustRightInd/>
        <w:snapToGrid/>
        <w:spacing w:line="600" w:lineRule="exact"/>
        <w:ind w:firstLine="632" w:firstLineChars="200"/>
        <w:textAlignment w:val="auto"/>
        <w:rPr>
          <w:rFonts w:hint="eastAsia" w:ascii="仿宋_GB2312" w:hAnsi="仿宋_GB2312" w:eastAsia="仿宋_GB2312" w:cs="仿宋_GB2312"/>
          <w:kern w:val="0"/>
          <w:sz w:val="32"/>
          <w:szCs w:val="32"/>
          <w:highlight w:val="none"/>
          <w:lang w:val="en-US" w:eastAsia="zh-CN"/>
        </w:rPr>
      </w:pPr>
      <w:r>
        <w:rPr>
          <w:rFonts w:hint="eastAsia" w:ascii="仿宋_GB2312" w:hAnsi="仿宋_GB2312" w:eastAsia="仿宋_GB2312" w:cs="仿宋_GB2312"/>
          <w:kern w:val="0"/>
          <w:sz w:val="32"/>
          <w:szCs w:val="32"/>
          <w:highlight w:val="none"/>
          <w:lang w:val="en-US" w:eastAsia="zh-CN"/>
        </w:rPr>
        <w:t>2.为保证培训质量，建议参训人员携带笔记本电脑参加。</w:t>
      </w:r>
    </w:p>
    <w:p>
      <w:pPr>
        <w:keepNext w:val="0"/>
        <w:keepLines w:val="0"/>
        <w:pageBreakBefore w:val="0"/>
        <w:kinsoku/>
        <w:wordWrap/>
        <w:overflowPunct/>
        <w:topLinePunct w:val="0"/>
        <w:autoSpaceDE/>
        <w:autoSpaceDN/>
        <w:bidi w:val="0"/>
        <w:adjustRightInd/>
        <w:snapToGrid/>
        <w:spacing w:line="600" w:lineRule="exact"/>
        <w:ind w:firstLine="632" w:firstLineChars="200"/>
        <w:textAlignment w:val="auto"/>
        <w:rPr>
          <w:rFonts w:hint="eastAsia" w:ascii="仿宋_GB2312" w:hAnsi="仿宋_GB2312" w:eastAsia="仿宋_GB2312" w:cs="仿宋_GB2312"/>
          <w:kern w:val="0"/>
          <w:sz w:val="32"/>
          <w:szCs w:val="32"/>
          <w:highlight w:val="none"/>
          <w:lang w:val="en-US" w:eastAsia="zh-CN"/>
        </w:rPr>
      </w:pPr>
      <w:r>
        <w:rPr>
          <w:rFonts w:hint="eastAsia" w:ascii="仿宋_GB2312" w:hAnsi="仿宋_GB2312" w:eastAsia="仿宋_GB2312" w:cs="仿宋_GB2312"/>
          <w:kern w:val="0"/>
          <w:sz w:val="32"/>
          <w:szCs w:val="32"/>
          <w:highlight w:val="none"/>
          <w:lang w:val="en-US" w:eastAsia="zh-CN"/>
        </w:rPr>
        <w:t>3.参训回执（见附件）请各市（区）局标准化科（处）统一收齐后于11月22日17:00前报至市局标准化处。</w:t>
      </w:r>
    </w:p>
    <w:p>
      <w:pPr>
        <w:keepNext w:val="0"/>
        <w:keepLines w:val="0"/>
        <w:pageBreakBefore w:val="0"/>
        <w:kinsoku/>
        <w:wordWrap/>
        <w:overflowPunct/>
        <w:topLinePunct w:val="0"/>
        <w:autoSpaceDE/>
        <w:autoSpaceDN/>
        <w:bidi w:val="0"/>
        <w:adjustRightInd/>
        <w:snapToGrid/>
        <w:spacing w:line="600" w:lineRule="exact"/>
        <w:ind w:firstLine="632" w:firstLineChars="200"/>
        <w:textAlignment w:val="auto"/>
        <w:rPr>
          <w:rFonts w:hint="eastAsia" w:ascii="仿宋_GB2312" w:hAnsi="仿宋_GB2312" w:eastAsia="仿宋_GB2312" w:cs="仿宋_GB2312"/>
          <w:kern w:val="0"/>
          <w:sz w:val="32"/>
          <w:szCs w:val="32"/>
          <w:highlight w:val="none"/>
          <w:lang w:val="en-US" w:eastAsia="zh-CN"/>
        </w:rPr>
      </w:pPr>
      <w:r>
        <w:rPr>
          <w:rFonts w:hint="eastAsia" w:ascii="仿宋_GB2312" w:hAnsi="仿宋_GB2312" w:eastAsia="仿宋_GB2312" w:cs="仿宋_GB2312"/>
          <w:kern w:val="0"/>
          <w:sz w:val="32"/>
          <w:szCs w:val="32"/>
          <w:highlight w:val="none"/>
          <w:lang w:val="en-US" w:eastAsia="zh-CN"/>
        </w:rPr>
        <w:t>联系人：许奕文，电话：69851122，邮箱：</w:t>
      </w:r>
      <w:r>
        <w:rPr>
          <w:rFonts w:hint="eastAsia" w:ascii="仿宋_GB2312" w:hAnsi="仿宋_GB2312" w:eastAsia="仿宋_GB2312" w:cs="仿宋_GB2312"/>
          <w:kern w:val="0"/>
          <w:sz w:val="32"/>
          <w:szCs w:val="32"/>
          <w:highlight w:val="none"/>
          <w:lang w:val="en-US" w:eastAsia="zh-CN"/>
        </w:rPr>
        <w:fldChar w:fldCharType="begin"/>
      </w:r>
      <w:r>
        <w:rPr>
          <w:rFonts w:hint="eastAsia" w:ascii="仿宋_GB2312" w:hAnsi="仿宋_GB2312" w:eastAsia="仿宋_GB2312" w:cs="仿宋_GB2312"/>
          <w:kern w:val="0"/>
          <w:sz w:val="32"/>
          <w:szCs w:val="32"/>
          <w:highlight w:val="none"/>
          <w:lang w:val="en-US" w:eastAsia="zh-CN"/>
        </w:rPr>
        <w:instrText xml:space="preserve"> HYPERLINK "mailto:wx_bzc@126.com；市检验检测认证研究院姚志娟，电话：82805164" </w:instrText>
      </w:r>
      <w:r>
        <w:rPr>
          <w:rFonts w:hint="eastAsia" w:ascii="仿宋_GB2312" w:hAnsi="仿宋_GB2312" w:eastAsia="仿宋_GB2312" w:cs="仿宋_GB2312"/>
          <w:kern w:val="0"/>
          <w:sz w:val="32"/>
          <w:szCs w:val="32"/>
          <w:highlight w:val="none"/>
          <w:lang w:val="en-US" w:eastAsia="zh-CN"/>
        </w:rPr>
        <w:fldChar w:fldCharType="separate"/>
      </w:r>
      <w:r>
        <w:rPr>
          <w:rFonts w:hint="eastAsia" w:ascii="仿宋_GB2312" w:hAnsi="仿宋_GB2312" w:eastAsia="仿宋_GB2312" w:cs="仿宋_GB2312"/>
          <w:kern w:val="0"/>
          <w:sz w:val="32"/>
          <w:szCs w:val="32"/>
          <w:highlight w:val="none"/>
          <w:lang w:val="en-US" w:eastAsia="zh-CN"/>
        </w:rPr>
        <w:t>bzhglc@scjg.suzhou.gov.cn</w:t>
      </w:r>
      <w:r>
        <w:rPr>
          <w:rFonts w:hint="eastAsia" w:ascii="仿宋_GB2312" w:hAnsi="仿宋_GB2312" w:eastAsia="仿宋_GB2312" w:cs="仿宋_GB2312"/>
          <w:kern w:val="0"/>
          <w:sz w:val="32"/>
          <w:szCs w:val="32"/>
          <w:highlight w:val="none"/>
          <w:lang w:val="en-US" w:eastAsia="zh-CN"/>
        </w:rPr>
        <w:fldChar w:fldCharType="end"/>
      </w:r>
      <w:r>
        <w:rPr>
          <w:rFonts w:hint="eastAsia" w:ascii="仿宋_GB2312" w:hAnsi="仿宋_GB2312" w:eastAsia="仿宋_GB2312" w:cs="仿宋_GB2312"/>
          <w:kern w:val="0"/>
          <w:sz w:val="32"/>
          <w:szCs w:val="32"/>
          <w:highlight w:val="none"/>
          <w:lang w:val="en-US" w:eastAsia="zh-CN"/>
        </w:rPr>
        <w:t>。</w:t>
      </w:r>
    </w:p>
    <w:p>
      <w:pPr>
        <w:keepNext w:val="0"/>
        <w:keepLines w:val="0"/>
        <w:pageBreakBefore w:val="0"/>
        <w:kinsoku/>
        <w:wordWrap/>
        <w:overflowPunct/>
        <w:topLinePunct w:val="0"/>
        <w:autoSpaceDE/>
        <w:autoSpaceDN/>
        <w:bidi w:val="0"/>
        <w:adjustRightInd/>
        <w:snapToGrid/>
        <w:spacing w:line="600" w:lineRule="exact"/>
        <w:ind w:firstLine="632" w:firstLineChars="200"/>
        <w:textAlignment w:val="auto"/>
        <w:rPr>
          <w:rFonts w:hint="eastAsia" w:ascii="仿宋_GB2312" w:hAnsi="仿宋_GB2312" w:eastAsia="仿宋_GB2312" w:cs="仿宋_GB2312"/>
          <w:kern w:val="0"/>
          <w:sz w:val="32"/>
          <w:szCs w:val="32"/>
          <w:highlight w:val="none"/>
          <w:lang w:val="en-US" w:eastAsia="zh-CN"/>
        </w:rPr>
      </w:pPr>
    </w:p>
    <w:p>
      <w:pPr>
        <w:keepNext w:val="0"/>
        <w:keepLines w:val="0"/>
        <w:pageBreakBefore w:val="0"/>
        <w:kinsoku/>
        <w:wordWrap/>
        <w:overflowPunct/>
        <w:topLinePunct w:val="0"/>
        <w:autoSpaceDE/>
        <w:autoSpaceDN/>
        <w:bidi w:val="0"/>
        <w:adjustRightInd/>
        <w:snapToGrid/>
        <w:spacing w:line="600" w:lineRule="exact"/>
        <w:ind w:firstLine="632" w:firstLineChars="200"/>
        <w:textAlignment w:val="auto"/>
        <w:rPr>
          <w:rFonts w:hint="eastAsia" w:ascii="仿宋_GB2312" w:hAnsi="仿宋_GB2312" w:eastAsia="仿宋_GB2312" w:cs="仿宋_GB2312"/>
          <w:kern w:val="0"/>
          <w:sz w:val="32"/>
          <w:szCs w:val="32"/>
          <w:highlight w:val="none"/>
          <w:lang w:val="en-US" w:eastAsia="zh-CN"/>
        </w:rPr>
      </w:pPr>
      <w:r>
        <w:rPr>
          <w:rFonts w:hint="eastAsia" w:ascii="仿宋_GB2312" w:hAnsi="仿宋_GB2312" w:eastAsia="仿宋_GB2312" w:cs="仿宋_GB2312"/>
          <w:kern w:val="0"/>
          <w:sz w:val="32"/>
          <w:szCs w:val="32"/>
          <w:highlight w:val="none"/>
          <w:lang w:val="en-US" w:eastAsia="zh-CN"/>
        </w:rPr>
        <w:t>附件：参训回执</w:t>
      </w:r>
    </w:p>
    <w:p>
      <w:pPr>
        <w:keepNext w:val="0"/>
        <w:keepLines w:val="0"/>
        <w:pageBreakBefore w:val="0"/>
        <w:kinsoku/>
        <w:wordWrap/>
        <w:overflowPunct/>
        <w:topLinePunct w:val="0"/>
        <w:autoSpaceDE/>
        <w:autoSpaceDN/>
        <w:bidi w:val="0"/>
        <w:adjustRightInd/>
        <w:snapToGrid/>
        <w:spacing w:line="600" w:lineRule="exact"/>
        <w:ind w:firstLine="632" w:firstLineChars="200"/>
        <w:textAlignment w:val="auto"/>
        <w:rPr>
          <w:rFonts w:hint="eastAsia" w:ascii="仿宋_GB2312" w:hAnsi="仿宋_GB2312" w:eastAsia="仿宋_GB2312" w:cs="仿宋_GB2312"/>
          <w:kern w:val="0"/>
          <w:sz w:val="32"/>
          <w:szCs w:val="32"/>
          <w:highlight w:val="none"/>
          <w:lang w:val="en-US" w:eastAsia="zh-CN"/>
        </w:rPr>
      </w:pPr>
    </w:p>
    <w:p>
      <w:pPr>
        <w:keepNext w:val="0"/>
        <w:keepLines w:val="0"/>
        <w:pageBreakBefore w:val="0"/>
        <w:kinsoku/>
        <w:wordWrap/>
        <w:overflowPunct/>
        <w:topLinePunct w:val="0"/>
        <w:autoSpaceDE/>
        <w:autoSpaceDN/>
        <w:bidi w:val="0"/>
        <w:adjustRightInd/>
        <w:snapToGrid/>
        <w:spacing w:line="600" w:lineRule="exact"/>
        <w:ind w:firstLine="4424" w:firstLineChars="1400"/>
        <w:textAlignment w:val="auto"/>
        <w:rPr>
          <w:rFonts w:hint="eastAsia" w:ascii="仿宋_GB2312" w:hAnsi="仿宋_GB2312" w:eastAsia="仿宋_GB2312" w:cs="仿宋_GB2312"/>
          <w:kern w:val="0"/>
          <w:sz w:val="32"/>
          <w:szCs w:val="32"/>
          <w:highlight w:val="none"/>
          <w:lang w:val="en-US" w:eastAsia="zh-CN"/>
        </w:rPr>
      </w:pPr>
      <w:r>
        <w:rPr>
          <w:rFonts w:hint="eastAsia" w:ascii="仿宋_GB2312" w:hAnsi="仿宋_GB2312" w:eastAsia="仿宋_GB2312" w:cs="仿宋_GB2312"/>
          <w:kern w:val="0"/>
          <w:sz w:val="32"/>
          <w:szCs w:val="32"/>
          <w:highlight w:val="none"/>
          <w:lang w:val="en-US" w:eastAsia="zh-CN"/>
        </w:rPr>
        <w:t>苏州市市场监督管理局</w:t>
      </w:r>
    </w:p>
    <w:p>
      <w:pPr>
        <w:keepNext w:val="0"/>
        <w:keepLines w:val="0"/>
        <w:pageBreakBefore w:val="0"/>
        <w:kinsoku/>
        <w:wordWrap/>
        <w:overflowPunct/>
        <w:topLinePunct w:val="0"/>
        <w:autoSpaceDE/>
        <w:autoSpaceDN/>
        <w:bidi w:val="0"/>
        <w:adjustRightInd/>
        <w:snapToGrid/>
        <w:spacing w:line="600" w:lineRule="exact"/>
        <w:ind w:firstLine="4740" w:firstLineChars="1500"/>
        <w:textAlignment w:val="auto"/>
        <w:rPr>
          <w:rFonts w:hint="eastAsia" w:ascii="仿宋_GB2312" w:hAnsi="仿宋_GB2312" w:eastAsia="仿宋_GB2312" w:cs="仿宋_GB2312"/>
          <w:kern w:val="0"/>
          <w:sz w:val="32"/>
          <w:szCs w:val="32"/>
          <w:highlight w:val="none"/>
          <w:lang w:val="en-US" w:eastAsia="zh-CN"/>
        </w:rPr>
      </w:pPr>
      <w:r>
        <w:rPr>
          <w:rFonts w:hint="eastAsia" w:ascii="仿宋_GB2312" w:hAnsi="仿宋_GB2312" w:eastAsia="仿宋_GB2312" w:cs="仿宋_GB2312"/>
          <w:kern w:val="0"/>
          <w:sz w:val="32"/>
          <w:szCs w:val="32"/>
          <w:highlight w:val="none"/>
          <w:lang w:val="en-US" w:eastAsia="zh-CN"/>
        </w:rPr>
        <w:t>2024年11月1</w:t>
      </w:r>
      <w:r>
        <w:rPr>
          <w:rFonts w:hint="eastAsia" w:ascii="仿宋_GB2312" w:hAnsi="仿宋_GB2312" w:cs="仿宋_GB2312"/>
          <w:kern w:val="0"/>
          <w:sz w:val="32"/>
          <w:szCs w:val="32"/>
          <w:highlight w:val="none"/>
          <w:lang w:val="en-US" w:eastAsia="zh-CN"/>
        </w:rPr>
        <w:t>8</w:t>
      </w:r>
      <w:r>
        <w:rPr>
          <w:rFonts w:hint="eastAsia" w:ascii="仿宋_GB2312" w:hAnsi="仿宋_GB2312" w:eastAsia="仿宋_GB2312" w:cs="仿宋_GB2312"/>
          <w:kern w:val="0"/>
          <w:sz w:val="32"/>
          <w:szCs w:val="32"/>
          <w:highlight w:val="none"/>
          <w:lang w:val="en-US" w:eastAsia="zh-CN"/>
        </w:rPr>
        <w:t>日</w:t>
      </w:r>
    </w:p>
    <w:p>
      <w:pPr>
        <w:keepNext w:val="0"/>
        <w:keepLines w:val="0"/>
        <w:pageBreakBefore w:val="0"/>
        <w:kinsoku/>
        <w:wordWrap/>
        <w:overflowPunct/>
        <w:topLinePunct w:val="0"/>
        <w:autoSpaceDE/>
        <w:autoSpaceDN/>
        <w:bidi w:val="0"/>
        <w:adjustRightInd/>
        <w:snapToGrid/>
        <w:spacing w:line="600" w:lineRule="exact"/>
        <w:ind w:firstLine="632" w:firstLineChars="200"/>
        <w:textAlignment w:val="auto"/>
        <w:rPr>
          <w:rFonts w:hint="default" w:ascii="仿宋_GB2312" w:hAnsi="仿宋_GB2312" w:eastAsia="仿宋_GB2312" w:cs="仿宋_GB2312"/>
          <w:kern w:val="0"/>
          <w:sz w:val="32"/>
          <w:szCs w:val="32"/>
          <w:highlight w:val="none"/>
          <w:lang w:val="en-US" w:eastAsia="zh-CN"/>
        </w:rPr>
      </w:pPr>
      <w:r>
        <w:rPr>
          <w:rFonts w:hint="eastAsia" w:ascii="仿宋_GB2312" w:hAnsi="仿宋_GB2312" w:cs="仿宋_GB2312"/>
          <w:kern w:val="0"/>
          <w:sz w:val="32"/>
          <w:szCs w:val="32"/>
          <w:highlight w:val="none"/>
          <w:lang w:val="en-US" w:eastAsia="zh-CN"/>
        </w:rPr>
        <w:t>（此件公开发布）</w:t>
      </w:r>
    </w:p>
    <w:p>
      <w:pPr>
        <w:spacing w:line="580" w:lineRule="exact"/>
        <w:rPr>
          <w:rFonts w:hint="eastAsia" w:ascii="黑体" w:hAnsi="黑体" w:eastAsia="黑体" w:cs="黑体"/>
          <w:bCs/>
          <w:sz w:val="32"/>
          <w:szCs w:val="32"/>
          <w:lang w:eastAsia="zh-Hans"/>
        </w:rPr>
      </w:pPr>
      <w:r>
        <w:rPr>
          <w:rFonts w:hint="eastAsia" w:ascii="黑体" w:hAnsi="黑体" w:eastAsia="黑体" w:cs="黑体"/>
          <w:bCs/>
          <w:sz w:val="32"/>
          <w:szCs w:val="32"/>
          <w:lang w:eastAsia="zh-Hans"/>
        </w:rPr>
        <w:t>附件</w:t>
      </w:r>
    </w:p>
    <w:p>
      <w:pPr>
        <w:spacing w:line="560" w:lineRule="exact"/>
        <w:ind w:firstLine="1600"/>
        <w:rPr>
          <w:rFonts w:ascii="方正小标宋_GBK" w:hAnsi="方正小标宋_GBK" w:eastAsia="方正小标宋_GBK" w:cs="方正小标宋_GBK"/>
          <w:kern w:val="0"/>
          <w:sz w:val="40"/>
          <w:szCs w:val="40"/>
          <w:lang w:bidi="ar"/>
        </w:rPr>
      </w:pPr>
    </w:p>
    <w:p>
      <w:pPr>
        <w:keepNext w:val="0"/>
        <w:keepLines w:val="0"/>
        <w:pageBreakBefore w:val="0"/>
        <w:widowControl w:val="0"/>
        <w:kinsoku/>
        <w:wordWrap/>
        <w:overflowPunct/>
        <w:topLinePunct w:val="0"/>
        <w:autoSpaceDE/>
        <w:autoSpaceDN/>
        <w:bidi w:val="0"/>
        <w:adjustRightInd/>
        <w:snapToGrid/>
        <w:spacing w:line="560" w:lineRule="exact"/>
        <w:ind w:firstLine="0"/>
        <w:jc w:val="center"/>
        <w:textAlignment w:val="auto"/>
        <w:rPr>
          <w:rFonts w:ascii="方正小标宋_GBK" w:hAnsi="方正小标宋_GBK" w:eastAsia="方正小标宋_GBK" w:cs="方正小标宋_GBK"/>
          <w:kern w:val="0"/>
          <w:sz w:val="44"/>
          <w:szCs w:val="44"/>
          <w:lang w:bidi="ar"/>
        </w:rPr>
      </w:pPr>
      <w:r>
        <w:rPr>
          <w:rFonts w:hint="eastAsia" w:ascii="方正小标宋_GBK" w:hAnsi="方正小标宋_GBK" w:eastAsia="方正小标宋_GBK" w:cs="方正小标宋_GBK"/>
          <w:kern w:val="0"/>
          <w:sz w:val="44"/>
          <w:szCs w:val="44"/>
          <w:lang w:bidi="ar"/>
        </w:rPr>
        <w:t>参训回执</w:t>
      </w:r>
    </w:p>
    <w:p>
      <w:pPr>
        <w:spacing w:line="560" w:lineRule="exact"/>
        <w:ind w:firstLine="800"/>
        <w:jc w:val="center"/>
        <w:rPr>
          <w:rFonts w:ascii="方正小标宋_GBK" w:hAnsi="方正小标宋_GBK" w:eastAsia="方正小标宋_GBK" w:cs="方正小标宋_GBK"/>
          <w:kern w:val="0"/>
          <w:sz w:val="44"/>
          <w:szCs w:val="44"/>
          <w:lang w:bidi="ar"/>
        </w:rPr>
      </w:pPr>
    </w:p>
    <w:tbl>
      <w:tblPr>
        <w:tblStyle w:val="1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1"/>
        <w:gridCol w:w="2791"/>
        <w:gridCol w:w="1321"/>
        <w:gridCol w:w="2584"/>
        <w:gridCol w:w="13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pct"/>
            <w:vAlign w:val="center"/>
          </w:tcPr>
          <w:p>
            <w:pPr>
              <w:spacing w:line="560" w:lineRule="exact"/>
              <w:jc w:val="center"/>
              <w:rPr>
                <w:rFonts w:hint="eastAsia" w:ascii="黑体" w:hAnsi="黑体" w:eastAsia="黑体" w:cs="黑体"/>
                <w:kern w:val="0"/>
                <w:sz w:val="28"/>
                <w:szCs w:val="28"/>
              </w:rPr>
            </w:pPr>
            <w:r>
              <w:rPr>
                <w:rFonts w:hint="eastAsia" w:ascii="黑体" w:hAnsi="黑体" w:eastAsia="黑体" w:cs="黑体"/>
                <w:kern w:val="0"/>
                <w:sz w:val="28"/>
                <w:szCs w:val="28"/>
              </w:rPr>
              <w:t>序号</w:t>
            </w:r>
          </w:p>
        </w:tc>
        <w:tc>
          <w:tcPr>
            <w:tcW w:w="1540" w:type="pct"/>
            <w:vAlign w:val="center"/>
          </w:tcPr>
          <w:p>
            <w:pPr>
              <w:spacing w:line="560" w:lineRule="exact"/>
              <w:jc w:val="center"/>
              <w:rPr>
                <w:rFonts w:hint="eastAsia" w:ascii="黑体" w:hAnsi="黑体" w:eastAsia="黑体" w:cs="黑体"/>
                <w:kern w:val="0"/>
                <w:sz w:val="28"/>
                <w:szCs w:val="28"/>
              </w:rPr>
            </w:pPr>
            <w:r>
              <w:rPr>
                <w:rFonts w:hint="eastAsia" w:ascii="黑体" w:hAnsi="黑体" w:eastAsia="黑体" w:cs="黑体"/>
                <w:kern w:val="0"/>
                <w:sz w:val="28"/>
                <w:szCs w:val="28"/>
              </w:rPr>
              <w:t>单位</w:t>
            </w:r>
          </w:p>
        </w:tc>
        <w:tc>
          <w:tcPr>
            <w:tcW w:w="729" w:type="pct"/>
            <w:vAlign w:val="center"/>
          </w:tcPr>
          <w:p>
            <w:pPr>
              <w:spacing w:line="560" w:lineRule="exact"/>
              <w:jc w:val="center"/>
              <w:rPr>
                <w:rFonts w:hint="eastAsia" w:ascii="黑体" w:hAnsi="黑体" w:eastAsia="黑体" w:cs="黑体"/>
                <w:kern w:val="0"/>
                <w:sz w:val="28"/>
                <w:szCs w:val="28"/>
              </w:rPr>
            </w:pPr>
            <w:r>
              <w:rPr>
                <w:rFonts w:hint="eastAsia" w:ascii="黑体" w:hAnsi="黑体" w:eastAsia="黑体" w:cs="黑体"/>
                <w:kern w:val="0"/>
                <w:sz w:val="28"/>
                <w:szCs w:val="28"/>
              </w:rPr>
              <w:t>姓名</w:t>
            </w:r>
          </w:p>
        </w:tc>
        <w:tc>
          <w:tcPr>
            <w:tcW w:w="1426" w:type="pct"/>
            <w:vAlign w:val="center"/>
          </w:tcPr>
          <w:p>
            <w:pPr>
              <w:spacing w:line="560" w:lineRule="exact"/>
              <w:jc w:val="center"/>
              <w:rPr>
                <w:rFonts w:hint="eastAsia" w:ascii="黑体" w:hAnsi="黑体" w:eastAsia="黑体" w:cs="黑体"/>
                <w:kern w:val="0"/>
                <w:sz w:val="28"/>
                <w:szCs w:val="28"/>
              </w:rPr>
            </w:pPr>
            <w:r>
              <w:rPr>
                <w:rFonts w:hint="eastAsia" w:ascii="黑体" w:hAnsi="黑体" w:eastAsia="黑体" w:cs="黑体"/>
                <w:kern w:val="0"/>
                <w:sz w:val="28"/>
                <w:szCs w:val="28"/>
              </w:rPr>
              <w:t>联系电话</w:t>
            </w:r>
          </w:p>
        </w:tc>
        <w:tc>
          <w:tcPr>
            <w:tcW w:w="766" w:type="pct"/>
            <w:vAlign w:val="center"/>
          </w:tcPr>
          <w:p>
            <w:pPr>
              <w:spacing w:line="560" w:lineRule="exact"/>
              <w:jc w:val="center"/>
              <w:rPr>
                <w:rFonts w:hint="eastAsia" w:ascii="黑体" w:hAnsi="黑体" w:eastAsia="黑体" w:cs="黑体"/>
                <w:kern w:val="0"/>
                <w:sz w:val="28"/>
                <w:szCs w:val="28"/>
              </w:rPr>
            </w:pPr>
            <w:r>
              <w:rPr>
                <w:rFonts w:hint="eastAsia" w:ascii="黑体" w:hAnsi="黑体" w:eastAsia="黑体" w:cs="黑体"/>
                <w:kern w:val="0"/>
                <w:sz w:val="28"/>
                <w:szCs w:val="28"/>
              </w:rPr>
              <w:t>职务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536" w:type="pct"/>
          </w:tcPr>
          <w:p>
            <w:pPr>
              <w:widowControl/>
              <w:spacing w:line="560" w:lineRule="exact"/>
              <w:rPr>
                <w:rFonts w:ascii="方正仿宋_GBK" w:hAnsi="仿宋" w:eastAsia="方正仿宋_GBK" w:cs="方正仿宋_GBK"/>
                <w:kern w:val="0"/>
                <w:sz w:val="32"/>
                <w:szCs w:val="32"/>
              </w:rPr>
            </w:pPr>
          </w:p>
        </w:tc>
        <w:tc>
          <w:tcPr>
            <w:tcW w:w="1540" w:type="pct"/>
          </w:tcPr>
          <w:p>
            <w:pPr>
              <w:widowControl/>
              <w:spacing w:line="560" w:lineRule="exact"/>
              <w:rPr>
                <w:rFonts w:ascii="方正仿宋_GBK" w:hAnsi="仿宋" w:eastAsia="方正仿宋_GBK" w:cs="方正仿宋_GBK"/>
                <w:kern w:val="0"/>
                <w:sz w:val="32"/>
                <w:szCs w:val="32"/>
              </w:rPr>
            </w:pPr>
          </w:p>
        </w:tc>
        <w:tc>
          <w:tcPr>
            <w:tcW w:w="729" w:type="pct"/>
          </w:tcPr>
          <w:p>
            <w:pPr>
              <w:widowControl/>
              <w:spacing w:line="560" w:lineRule="exact"/>
              <w:rPr>
                <w:rFonts w:ascii="方正仿宋_GBK" w:hAnsi="仿宋" w:eastAsia="方正仿宋_GBK" w:cs="方正仿宋_GBK"/>
                <w:kern w:val="0"/>
                <w:sz w:val="32"/>
                <w:szCs w:val="32"/>
              </w:rPr>
            </w:pPr>
          </w:p>
        </w:tc>
        <w:tc>
          <w:tcPr>
            <w:tcW w:w="1426" w:type="pct"/>
          </w:tcPr>
          <w:p>
            <w:pPr>
              <w:widowControl/>
              <w:spacing w:line="560" w:lineRule="exact"/>
              <w:rPr>
                <w:rFonts w:ascii="方正仿宋_GBK" w:hAnsi="仿宋" w:eastAsia="方正仿宋_GBK" w:cs="方正仿宋_GBK"/>
                <w:kern w:val="0"/>
                <w:sz w:val="32"/>
                <w:szCs w:val="32"/>
              </w:rPr>
            </w:pPr>
          </w:p>
        </w:tc>
        <w:tc>
          <w:tcPr>
            <w:tcW w:w="766" w:type="pct"/>
          </w:tcPr>
          <w:p>
            <w:pPr>
              <w:widowControl/>
              <w:spacing w:line="560" w:lineRule="exact"/>
              <w:rPr>
                <w:rFonts w:ascii="方正仿宋_GBK" w:hAnsi="仿宋" w:eastAsia="方正仿宋_GBK" w:cs="方正仿宋_GBK"/>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pct"/>
          </w:tcPr>
          <w:p>
            <w:pPr>
              <w:widowControl/>
              <w:spacing w:line="560" w:lineRule="exact"/>
              <w:rPr>
                <w:rFonts w:ascii="方正仿宋_GBK" w:hAnsi="仿宋" w:eastAsia="方正仿宋_GBK" w:cs="方正仿宋_GBK"/>
                <w:kern w:val="0"/>
                <w:sz w:val="32"/>
                <w:szCs w:val="32"/>
              </w:rPr>
            </w:pPr>
          </w:p>
        </w:tc>
        <w:tc>
          <w:tcPr>
            <w:tcW w:w="1540" w:type="pct"/>
          </w:tcPr>
          <w:p>
            <w:pPr>
              <w:widowControl/>
              <w:spacing w:line="560" w:lineRule="exact"/>
              <w:rPr>
                <w:rFonts w:ascii="方正仿宋_GBK" w:hAnsi="仿宋" w:eastAsia="方正仿宋_GBK" w:cs="方正仿宋_GBK"/>
                <w:kern w:val="0"/>
                <w:sz w:val="32"/>
                <w:szCs w:val="32"/>
              </w:rPr>
            </w:pPr>
          </w:p>
        </w:tc>
        <w:tc>
          <w:tcPr>
            <w:tcW w:w="729" w:type="pct"/>
          </w:tcPr>
          <w:p>
            <w:pPr>
              <w:widowControl/>
              <w:spacing w:line="560" w:lineRule="exact"/>
              <w:rPr>
                <w:rFonts w:ascii="方正仿宋_GBK" w:hAnsi="仿宋" w:eastAsia="方正仿宋_GBK" w:cs="方正仿宋_GBK"/>
                <w:kern w:val="0"/>
                <w:sz w:val="32"/>
                <w:szCs w:val="32"/>
              </w:rPr>
            </w:pPr>
          </w:p>
        </w:tc>
        <w:tc>
          <w:tcPr>
            <w:tcW w:w="1426" w:type="pct"/>
          </w:tcPr>
          <w:p>
            <w:pPr>
              <w:widowControl/>
              <w:spacing w:line="560" w:lineRule="exact"/>
              <w:rPr>
                <w:rFonts w:ascii="方正仿宋_GBK" w:hAnsi="仿宋" w:eastAsia="方正仿宋_GBK" w:cs="方正仿宋_GBK"/>
                <w:kern w:val="0"/>
                <w:sz w:val="32"/>
                <w:szCs w:val="32"/>
              </w:rPr>
            </w:pPr>
          </w:p>
        </w:tc>
        <w:tc>
          <w:tcPr>
            <w:tcW w:w="766" w:type="pct"/>
          </w:tcPr>
          <w:p>
            <w:pPr>
              <w:widowControl/>
              <w:spacing w:line="560" w:lineRule="exact"/>
              <w:rPr>
                <w:rFonts w:ascii="方正仿宋_GBK" w:hAnsi="仿宋" w:eastAsia="方正仿宋_GBK" w:cs="方正仿宋_GBK"/>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36" w:type="pct"/>
          </w:tcPr>
          <w:p>
            <w:pPr>
              <w:widowControl/>
              <w:spacing w:line="560" w:lineRule="exact"/>
              <w:rPr>
                <w:rFonts w:ascii="方正仿宋_GBK" w:hAnsi="仿宋" w:eastAsia="方正仿宋_GBK" w:cs="方正仿宋_GBK"/>
                <w:kern w:val="0"/>
                <w:sz w:val="32"/>
                <w:szCs w:val="32"/>
              </w:rPr>
            </w:pPr>
          </w:p>
        </w:tc>
        <w:tc>
          <w:tcPr>
            <w:tcW w:w="1540" w:type="pct"/>
          </w:tcPr>
          <w:p>
            <w:pPr>
              <w:widowControl/>
              <w:spacing w:line="560" w:lineRule="exact"/>
              <w:rPr>
                <w:rFonts w:ascii="方正仿宋_GBK" w:hAnsi="仿宋" w:eastAsia="方正仿宋_GBK" w:cs="方正仿宋_GBK"/>
                <w:kern w:val="0"/>
                <w:sz w:val="32"/>
                <w:szCs w:val="32"/>
              </w:rPr>
            </w:pPr>
          </w:p>
        </w:tc>
        <w:tc>
          <w:tcPr>
            <w:tcW w:w="729" w:type="pct"/>
          </w:tcPr>
          <w:p>
            <w:pPr>
              <w:widowControl/>
              <w:spacing w:line="560" w:lineRule="exact"/>
              <w:rPr>
                <w:rFonts w:ascii="方正仿宋_GBK" w:hAnsi="仿宋" w:eastAsia="方正仿宋_GBK" w:cs="方正仿宋_GBK"/>
                <w:kern w:val="0"/>
                <w:sz w:val="32"/>
                <w:szCs w:val="32"/>
              </w:rPr>
            </w:pPr>
          </w:p>
        </w:tc>
        <w:tc>
          <w:tcPr>
            <w:tcW w:w="1426" w:type="pct"/>
          </w:tcPr>
          <w:p>
            <w:pPr>
              <w:widowControl/>
              <w:spacing w:line="560" w:lineRule="exact"/>
              <w:rPr>
                <w:rFonts w:ascii="方正仿宋_GBK" w:hAnsi="仿宋" w:eastAsia="方正仿宋_GBK" w:cs="方正仿宋_GBK"/>
                <w:kern w:val="0"/>
                <w:sz w:val="32"/>
                <w:szCs w:val="32"/>
              </w:rPr>
            </w:pPr>
          </w:p>
        </w:tc>
        <w:tc>
          <w:tcPr>
            <w:tcW w:w="766" w:type="pct"/>
          </w:tcPr>
          <w:p>
            <w:pPr>
              <w:widowControl/>
              <w:spacing w:line="560" w:lineRule="exact"/>
              <w:rPr>
                <w:rFonts w:ascii="方正仿宋_GBK" w:hAnsi="仿宋" w:eastAsia="方正仿宋_GBK" w:cs="方正仿宋_GBK"/>
                <w:kern w:val="0"/>
                <w:sz w:val="32"/>
                <w:szCs w:val="32"/>
              </w:rPr>
            </w:pPr>
          </w:p>
        </w:tc>
      </w:tr>
      <mc:AlternateContent>
        <mc:Choice Requires="wpsCustomData">
          <wpsCustomData:docfieldEnd id="1"/>
        </mc:Choice>
      </mc:AlternateContent>
    </w:tbl>
    <w:p>
      <w:pPr>
        <w:tabs>
          <w:tab w:val="left" w:pos="3164"/>
        </w:tabs>
        <w:rPr>
          <w:rFonts w:hint="eastAsia" w:ascii="仿宋_GB2312"/>
        </w:rPr>
      </w:pPr>
    </w:p>
    <w:sectPr>
      <w:headerReference r:id="rId3" w:type="first"/>
      <w:footerReference r:id="rId6" w:type="first"/>
      <w:footerReference r:id="rId4" w:type="default"/>
      <w:footerReference r:id="rId5" w:type="even"/>
      <w:pgSz w:w="11906" w:h="16838"/>
      <w:pgMar w:top="2098" w:right="1474" w:bottom="1984" w:left="1588" w:header="851" w:footer="1531" w:gutter="0"/>
      <w:cols w:space="0" w:num="1"/>
      <w:titlePg/>
      <w:rtlGutter w:val="0"/>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方正黑体_GBK">
    <w:panose1 w:val="02000000000000000000"/>
    <w:charset w:val="86"/>
    <w:family w:val="script"/>
    <w:pitch w:val="default"/>
    <w:sig w:usb0="00000001" w:usb1="08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汉仪中宋简">
    <w:panose1 w:val="02010600000101010101"/>
    <w:charset w:val="86"/>
    <w:family w:val="auto"/>
    <w:pitch w:val="default"/>
    <w:sig w:usb0="00000001" w:usb1="080E0800" w:usb2="00000002" w:usb3="00000000" w:csb0="00040000" w:csb1="00000000"/>
  </w:font>
  <w:font w:name="汉仪叶叶相思体简">
    <w:panose1 w:val="02010509060101010101"/>
    <w:charset w:val="86"/>
    <w:family w:val="auto"/>
    <w:pitch w:val="default"/>
    <w:sig w:usb0="00000001" w:usb1="080E0000" w:usb2="00000000" w:usb3="00000000" w:csb0="00040000" w:csb1="00000000"/>
  </w:font>
  <w:font w:name="汉仪大宋简">
    <w:panose1 w:val="02010600000101010101"/>
    <w:charset w:val="86"/>
    <w:family w:val="auto"/>
    <w:pitch w:val="default"/>
    <w:sig w:usb0="00000001" w:usb1="080E0800" w:usb2="00000002" w:usb3="00000000" w:csb0="00040000" w:csb1="00000000"/>
  </w:font>
  <w:font w:name="汉仪楷体S">
    <w:panose1 w:val="00020600040101010101"/>
    <w:charset w:val="86"/>
    <w:family w:val="auto"/>
    <w:pitch w:val="default"/>
    <w:sig w:usb0="A00002BF" w:usb1="18EF7CFA" w:usb2="00000016" w:usb3="00000000" w:csb0="00040000" w:csb1="00000000"/>
  </w:font>
  <w:font w:name="汉仪瑞意宋简">
    <w:panose1 w:val="00020600040101010101"/>
    <w:charset w:val="86"/>
    <w:family w:val="auto"/>
    <w:pitch w:val="default"/>
    <w:sig w:usb0="A00002BF" w:usb1="1ACF7CFA" w:usb2="00000016" w:usb3="00000000" w:csb0="0004009F" w:csb1="DFD70000"/>
  </w:font>
  <w:font w:name="CESI仿宋-GB13000">
    <w:panose1 w:val="02000500000000000000"/>
    <w:charset w:val="86"/>
    <w:family w:val="auto"/>
    <w:pitch w:val="default"/>
    <w:sig w:usb0="800002BF" w:usb1="18CF7CF8" w:usb2="00000016" w:usb3="00000000" w:csb0="0004000F" w:csb1="00000000"/>
  </w:font>
  <w:font w:name="方正超粗黑_GBK">
    <w:panose1 w:val="02000000000000000000"/>
    <w:charset w:val="86"/>
    <w:family w:val="auto"/>
    <w:pitch w:val="default"/>
    <w:sig w:usb0="00000001" w:usb1="08000000" w:usb2="00000000" w:usb3="00000000" w:csb0="00040000" w:csb1="00000000"/>
  </w:font>
  <w:font w:name="汉仪中圆B5">
    <w:panose1 w:val="02010600000101010101"/>
    <w:charset w:val="88"/>
    <w:family w:val="auto"/>
    <w:pitch w:val="default"/>
    <w:sig w:usb0="00000001" w:usb1="080E0800" w:usb2="00000002" w:usb3="00000000" w:csb0="00100000" w:csb1="00000000"/>
  </w:font>
  <w:font w:name="方正宋体S-超大字符集">
    <w:panose1 w:val="02000000000000000000"/>
    <w:charset w:val="86"/>
    <w:family w:val="auto"/>
    <w:pitch w:val="default"/>
    <w:sig w:usb0="00000001" w:usb1="08000000" w:usb2="00000000" w:usb3="00000000" w:csb0="00040000" w:csb1="00000000"/>
  </w:font>
  <w:font w:name="汉仪书宋二S">
    <w:panose1 w:val="00020600040101010101"/>
    <w:charset w:val="86"/>
    <w:family w:val="auto"/>
    <w:pitch w:val="default"/>
    <w:sig w:usb0="A00002BF" w:usb1="18EF7CFA" w:usb2="00000016" w:usb3="00000000" w:csb0="00040000" w:csb1="00000000"/>
  </w:font>
  <w:font w:name="汉仪仿宋S">
    <w:panose1 w:val="00020600040101000101"/>
    <w:charset w:val="86"/>
    <w:family w:val="auto"/>
    <w:pitch w:val="default"/>
    <w:sig w:usb0="A00002BF" w:usb1="38CF7CFA" w:usb2="00000016" w:usb3="00000000" w:csb0="0004009F" w:csb1="00000000"/>
  </w:font>
  <w:font w:name="汉仪君黑-35简">
    <w:panose1 w:val="020B0604020202020204"/>
    <w:charset w:val="86"/>
    <w:family w:val="auto"/>
    <w:pitch w:val="default"/>
    <w:sig w:usb0="A00002BF" w:usb1="0ACF7CFA" w:usb2="00000016" w:usb3="00000000" w:csb0="2004000F" w:csb1="00000000"/>
  </w:font>
  <w:font w:name="汉仪细中圆B5">
    <w:panose1 w:val="02010600000101010101"/>
    <w:charset w:val="88"/>
    <w:family w:val="auto"/>
    <w:pitch w:val="default"/>
    <w:sig w:usb0="00000001" w:usb1="080E0800" w:usb2="00000002" w:usb3="00000000" w:csb0="00100000" w:csb1="00000000"/>
  </w:font>
  <w:font w:name="汉仪综艺体简">
    <w:panose1 w:val="02010600000101010101"/>
    <w:charset w:val="86"/>
    <w:family w:val="auto"/>
    <w:pitch w:val="default"/>
    <w:sig w:usb0="00000001" w:usb1="080E0800" w:usb2="00000002" w:usb3="00000000" w:csb0="00040000" w:csb1="00000000"/>
  </w:font>
  <w:font w:name="方正宋体S-超大字符集(SIP)">
    <w:panose1 w:val="03000509000000000000"/>
    <w:charset w:val="86"/>
    <w:family w:val="auto"/>
    <w:pitch w:val="default"/>
    <w:sig w:usb0="00000003" w:usb1="0A0E08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7420" w:firstLineChars="2650"/>
      <w:rPr>
        <w:rFonts w:ascii="宋体" w:hAnsi="宋体"/>
        <w:sz w:val="28"/>
        <w:szCs w:val="28"/>
      </w:rPr>
    </w:pPr>
    <w:r>
      <w:rPr>
        <w:rStyle w:val="15"/>
        <w:rFonts w:hint="eastAsia" w:ascii="宋体" w:hAnsi="宋体"/>
        <w:sz w:val="28"/>
        <w:szCs w:val="28"/>
      </w:rPr>
      <w:t xml:space="preserve">— </w:t>
    </w:r>
    <w:r>
      <w:rPr>
        <w:rFonts w:ascii="宋体" w:hAnsi="宋体"/>
        <w:sz w:val="28"/>
        <w:szCs w:val="28"/>
      </w:rPr>
      <w:fldChar w:fldCharType="begin"/>
    </w:r>
    <w:r>
      <w:rPr>
        <w:rStyle w:val="15"/>
        <w:rFonts w:ascii="宋体" w:hAnsi="宋体"/>
        <w:sz w:val="28"/>
        <w:szCs w:val="28"/>
      </w:rPr>
      <w:instrText xml:space="preserve"> PAGE </w:instrText>
    </w:r>
    <w:r>
      <w:rPr>
        <w:rFonts w:ascii="宋体" w:hAnsi="宋体"/>
        <w:sz w:val="28"/>
        <w:szCs w:val="28"/>
      </w:rPr>
      <w:fldChar w:fldCharType="separate"/>
    </w:r>
    <w:r>
      <w:rPr>
        <w:rStyle w:val="15"/>
        <w:rFonts w:ascii="宋体" w:hAnsi="宋体"/>
        <w:sz w:val="28"/>
        <w:szCs w:val="28"/>
      </w:rPr>
      <w:t>3</w:t>
    </w:r>
    <w:r>
      <w:rPr>
        <w:rFonts w:ascii="宋体" w:hAnsi="宋体"/>
        <w:sz w:val="28"/>
        <w:szCs w:val="28"/>
      </w:rPr>
      <w:fldChar w:fldCharType="end"/>
    </w:r>
    <w:r>
      <w:rPr>
        <w:rStyle w:val="15"/>
        <w:rFonts w:hint="eastAsia" w:ascii="宋体" w:hAnsi="宋体"/>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280" w:firstLineChars="100"/>
      <w:rPr>
        <w:rFonts w:ascii="宋体" w:hAnsi="宋体"/>
        <w:sz w:val="28"/>
        <w:szCs w:val="28"/>
      </w:rPr>
    </w:pPr>
    <w:r>
      <w:rPr>
        <w:rStyle w:val="15"/>
        <w:rFonts w:hint="eastAsia" w:ascii="宋体" w:hAnsi="宋体"/>
        <w:sz w:val="28"/>
        <w:szCs w:val="28"/>
      </w:rPr>
      <w:t xml:space="preserve">— </w:t>
    </w:r>
    <w:r>
      <w:rPr>
        <w:rFonts w:ascii="宋体" w:hAnsi="宋体"/>
        <w:sz w:val="28"/>
        <w:szCs w:val="28"/>
      </w:rPr>
      <w:fldChar w:fldCharType="begin"/>
    </w:r>
    <w:r>
      <w:rPr>
        <w:rStyle w:val="15"/>
        <w:rFonts w:ascii="宋体" w:hAnsi="宋体"/>
        <w:sz w:val="28"/>
        <w:szCs w:val="28"/>
      </w:rPr>
      <w:instrText xml:space="preserve"> PAGE </w:instrText>
    </w:r>
    <w:r>
      <w:rPr>
        <w:rFonts w:ascii="宋体" w:hAnsi="宋体"/>
        <w:sz w:val="28"/>
        <w:szCs w:val="28"/>
      </w:rPr>
      <w:fldChar w:fldCharType="separate"/>
    </w:r>
    <w:r>
      <w:rPr>
        <w:rStyle w:val="15"/>
        <w:rFonts w:ascii="宋体" w:hAnsi="宋体"/>
        <w:sz w:val="28"/>
        <w:szCs w:val="28"/>
      </w:rPr>
      <w:t>2</w:t>
    </w:r>
    <w:r>
      <w:rPr>
        <w:rFonts w:ascii="宋体" w:hAnsi="宋体"/>
        <w:sz w:val="28"/>
        <w:szCs w:val="28"/>
      </w:rPr>
      <w:fldChar w:fldCharType="end"/>
    </w:r>
    <w:r>
      <w:rPr>
        <w:rStyle w:val="15"/>
        <w:rFonts w:hint="eastAsia" w:ascii="宋体" w:hAnsi="宋体"/>
        <w:sz w:val="28"/>
        <w:szCs w:val="28"/>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right"/>
    </w:pPr>
    <w:r>
      <w:rPr>
        <w:rFonts w:hint="eastAsia" w:ascii="宋体" w:hAnsi="宋体"/>
        <w:sz w:val="28"/>
        <w:szCs w:val="28"/>
        <w:lang w:val="zh-CN" w:eastAsia="zh-CN"/>
      </w:rPr>
      <w:pict>
        <v:shape id="_x0000_s1026" o:spid="_x0000_s1026" o:spt="75" type="#_x0000_t75" style="position:absolute;left:0pt;margin-left:-19pt;margin-top:1.9pt;height:12pt;width:480pt;z-index:251658240;mso-width-relative:page;mso-height-relative:page;" filled="f" stroked="f" coordsize="21600,21600">
          <v:path/>
          <v:fill on="f" focussize="0,0"/>
          <v:stroke on="f"/>
          <v:imagedata r:id="rId1" o:title="4页脚红线"/>
          <o:lock v:ext="edit" aspectratio="t"/>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CFFDE4B"/>
    <w:multiLevelType w:val="singleLevel"/>
    <w:tmpl w:val="DCFFDE4B"/>
    <w:lvl w:ilvl="0" w:tentative="0">
      <w:start w:val="1"/>
      <w:numFmt w:val="decimal"/>
      <w:pStyle w:val="5"/>
      <w:lvlText w:val="%1."/>
      <w:lvlJc w:val="left"/>
      <w:pPr>
        <w:ind w:left="425" w:hanging="425"/>
      </w:pPr>
      <w:rPr>
        <w:rFonts w:hint="default"/>
      </w:rPr>
    </w:lvl>
  </w:abstractNum>
  <w:abstractNum w:abstractNumId="1">
    <w:nsid w:val="DF9E741C"/>
    <w:multiLevelType w:val="singleLevel"/>
    <w:tmpl w:val="DF9E741C"/>
    <w:lvl w:ilvl="0" w:tentative="0">
      <w:start w:val="1"/>
      <w:numFmt w:val="chineseCounting"/>
      <w:suff w:val="nothing"/>
      <w:lvlText w:val="%1、"/>
      <w:lvlJc w:val="left"/>
      <w:rPr>
        <w:rFonts w:hint="eastAsia"/>
      </w:rPr>
    </w:lvl>
  </w:abstractNum>
  <w:abstractNum w:abstractNumId="2">
    <w:nsid w:val="F94FB7B6"/>
    <w:multiLevelType w:val="singleLevel"/>
    <w:tmpl w:val="F94FB7B6"/>
    <w:lvl w:ilvl="0" w:tentative="0">
      <w:start w:val="2"/>
      <w:numFmt w:val="chineseCounting"/>
      <w:suff w:val="nothing"/>
      <w:lvlText w:val="%1、"/>
      <w:lvlJc w:val="left"/>
      <w:rPr>
        <w:rFonts w:hint="eastAsia"/>
      </w:rPr>
    </w:lvl>
  </w:abstractNum>
  <w:abstractNum w:abstractNumId="3">
    <w:nsid w:val="FFFED4A9"/>
    <w:multiLevelType w:val="singleLevel"/>
    <w:tmpl w:val="FFFED4A9"/>
    <w:lvl w:ilvl="0" w:tentative="0">
      <w:start w:val="1"/>
      <w:numFmt w:val="chineseCounting"/>
      <w:pStyle w:val="4"/>
      <w:suff w:val="nothing"/>
      <w:lvlText w:val="（%1）"/>
      <w:lvlJc w:val="left"/>
      <w:pPr>
        <w:ind w:left="0" w:firstLine="420"/>
      </w:pPr>
      <w:rPr>
        <w:rFonts w:hint="eastAsia"/>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true"/>
  <w:bordersDoNotSurroundFooter w:val="true"/>
  <w:revisionView w:markup="0"/>
  <w:trackRevisions w:val="true"/>
  <w:documentProtection w:enforcement="0"/>
  <w:defaultTabStop w:val="420"/>
  <w:hyphenationZone w:val="360"/>
  <w:evenAndOddHeaders w:val="true"/>
  <w:drawingGridHorizontalSpacing w:val="158"/>
  <w:drawingGridVerticalSpacing w:val="579"/>
  <w:displayHorizontalDrawingGridEvery w:val="0"/>
  <w:displayVerticalDrawingGridEvery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75580"/>
    <w:rsid w:val="0000230F"/>
    <w:rsid w:val="000059E9"/>
    <w:rsid w:val="00014E81"/>
    <w:rsid w:val="00022559"/>
    <w:rsid w:val="00032515"/>
    <w:rsid w:val="00037B99"/>
    <w:rsid w:val="00067826"/>
    <w:rsid w:val="000A7DA8"/>
    <w:rsid w:val="000B3BB7"/>
    <w:rsid w:val="000D196B"/>
    <w:rsid w:val="000E68C1"/>
    <w:rsid w:val="000F47C2"/>
    <w:rsid w:val="00105744"/>
    <w:rsid w:val="001105C6"/>
    <w:rsid w:val="00115409"/>
    <w:rsid w:val="00117924"/>
    <w:rsid w:val="00121EAC"/>
    <w:rsid w:val="00123858"/>
    <w:rsid w:val="001244B3"/>
    <w:rsid w:val="00126709"/>
    <w:rsid w:val="001313B1"/>
    <w:rsid w:val="0013497C"/>
    <w:rsid w:val="00150747"/>
    <w:rsid w:val="00151AC9"/>
    <w:rsid w:val="00157B9E"/>
    <w:rsid w:val="001614D6"/>
    <w:rsid w:val="00172835"/>
    <w:rsid w:val="00185DB6"/>
    <w:rsid w:val="00190201"/>
    <w:rsid w:val="0019133A"/>
    <w:rsid w:val="001A3F8F"/>
    <w:rsid w:val="001B027B"/>
    <w:rsid w:val="001B1BC8"/>
    <w:rsid w:val="001B23D2"/>
    <w:rsid w:val="001B56CA"/>
    <w:rsid w:val="001D5954"/>
    <w:rsid w:val="00202EF5"/>
    <w:rsid w:val="00205E92"/>
    <w:rsid w:val="002066D4"/>
    <w:rsid w:val="00216097"/>
    <w:rsid w:val="00216103"/>
    <w:rsid w:val="00221CCC"/>
    <w:rsid w:val="002313E2"/>
    <w:rsid w:val="00232506"/>
    <w:rsid w:val="00235742"/>
    <w:rsid w:val="002502FB"/>
    <w:rsid w:val="0025425C"/>
    <w:rsid w:val="00271B2E"/>
    <w:rsid w:val="00282208"/>
    <w:rsid w:val="00290627"/>
    <w:rsid w:val="00297849"/>
    <w:rsid w:val="002C4061"/>
    <w:rsid w:val="002D0572"/>
    <w:rsid w:val="002F114E"/>
    <w:rsid w:val="002F278A"/>
    <w:rsid w:val="002F2849"/>
    <w:rsid w:val="002F6108"/>
    <w:rsid w:val="00301201"/>
    <w:rsid w:val="0031409C"/>
    <w:rsid w:val="00320FA3"/>
    <w:rsid w:val="00325D92"/>
    <w:rsid w:val="00330A27"/>
    <w:rsid w:val="0034740C"/>
    <w:rsid w:val="00347836"/>
    <w:rsid w:val="00353886"/>
    <w:rsid w:val="0036295F"/>
    <w:rsid w:val="00363701"/>
    <w:rsid w:val="003732B5"/>
    <w:rsid w:val="00395F93"/>
    <w:rsid w:val="0039684E"/>
    <w:rsid w:val="003A6B99"/>
    <w:rsid w:val="003B7607"/>
    <w:rsid w:val="003D1F66"/>
    <w:rsid w:val="003E47F2"/>
    <w:rsid w:val="003F030E"/>
    <w:rsid w:val="003F04F8"/>
    <w:rsid w:val="003F5EA3"/>
    <w:rsid w:val="0040395D"/>
    <w:rsid w:val="004055A9"/>
    <w:rsid w:val="0041454B"/>
    <w:rsid w:val="00422ACD"/>
    <w:rsid w:val="00447359"/>
    <w:rsid w:val="004522C4"/>
    <w:rsid w:val="00455BC3"/>
    <w:rsid w:val="00457BBB"/>
    <w:rsid w:val="00481D32"/>
    <w:rsid w:val="004B3905"/>
    <w:rsid w:val="004C140D"/>
    <w:rsid w:val="004C1C86"/>
    <w:rsid w:val="004E2819"/>
    <w:rsid w:val="004F79D9"/>
    <w:rsid w:val="00511890"/>
    <w:rsid w:val="00513826"/>
    <w:rsid w:val="005202F8"/>
    <w:rsid w:val="00525DF5"/>
    <w:rsid w:val="00526791"/>
    <w:rsid w:val="00530C58"/>
    <w:rsid w:val="005515D1"/>
    <w:rsid w:val="00557D68"/>
    <w:rsid w:val="0056323B"/>
    <w:rsid w:val="00566CEB"/>
    <w:rsid w:val="005702F8"/>
    <w:rsid w:val="00571C49"/>
    <w:rsid w:val="00575580"/>
    <w:rsid w:val="00576594"/>
    <w:rsid w:val="00583F92"/>
    <w:rsid w:val="00592030"/>
    <w:rsid w:val="005944F2"/>
    <w:rsid w:val="005C4911"/>
    <w:rsid w:val="005D0AC4"/>
    <w:rsid w:val="005D36F0"/>
    <w:rsid w:val="005E4F08"/>
    <w:rsid w:val="005F46C3"/>
    <w:rsid w:val="006020DD"/>
    <w:rsid w:val="00624991"/>
    <w:rsid w:val="006307FD"/>
    <w:rsid w:val="00632FA5"/>
    <w:rsid w:val="0064733F"/>
    <w:rsid w:val="00667F04"/>
    <w:rsid w:val="00673F2C"/>
    <w:rsid w:val="0068071E"/>
    <w:rsid w:val="006859AA"/>
    <w:rsid w:val="006907F8"/>
    <w:rsid w:val="00694DEA"/>
    <w:rsid w:val="006B0973"/>
    <w:rsid w:val="006B323A"/>
    <w:rsid w:val="006C2CAD"/>
    <w:rsid w:val="006C59A5"/>
    <w:rsid w:val="006D151F"/>
    <w:rsid w:val="006F0842"/>
    <w:rsid w:val="007419D6"/>
    <w:rsid w:val="0075168E"/>
    <w:rsid w:val="0075638F"/>
    <w:rsid w:val="00767F34"/>
    <w:rsid w:val="00770D85"/>
    <w:rsid w:val="00774F47"/>
    <w:rsid w:val="00786701"/>
    <w:rsid w:val="007C5E8D"/>
    <w:rsid w:val="007C6CE6"/>
    <w:rsid w:val="007D3C65"/>
    <w:rsid w:val="007E12BF"/>
    <w:rsid w:val="007E39AB"/>
    <w:rsid w:val="007E562B"/>
    <w:rsid w:val="007E6952"/>
    <w:rsid w:val="007F0D4C"/>
    <w:rsid w:val="007F74CA"/>
    <w:rsid w:val="007F7D24"/>
    <w:rsid w:val="0081369B"/>
    <w:rsid w:val="00813CBD"/>
    <w:rsid w:val="0081708F"/>
    <w:rsid w:val="00817C47"/>
    <w:rsid w:val="00824BED"/>
    <w:rsid w:val="00827248"/>
    <w:rsid w:val="008273CE"/>
    <w:rsid w:val="00827FEE"/>
    <w:rsid w:val="008461E9"/>
    <w:rsid w:val="00857822"/>
    <w:rsid w:val="00857F5E"/>
    <w:rsid w:val="00891611"/>
    <w:rsid w:val="008A7DDB"/>
    <w:rsid w:val="008B4A00"/>
    <w:rsid w:val="008C1C8C"/>
    <w:rsid w:val="008E0614"/>
    <w:rsid w:val="008E2078"/>
    <w:rsid w:val="008E32EB"/>
    <w:rsid w:val="00927CAA"/>
    <w:rsid w:val="00942722"/>
    <w:rsid w:val="009551A8"/>
    <w:rsid w:val="00957B75"/>
    <w:rsid w:val="00960620"/>
    <w:rsid w:val="00960A17"/>
    <w:rsid w:val="0099120F"/>
    <w:rsid w:val="00992919"/>
    <w:rsid w:val="00992D5C"/>
    <w:rsid w:val="00993DC8"/>
    <w:rsid w:val="00996F74"/>
    <w:rsid w:val="009A332D"/>
    <w:rsid w:val="009B1F32"/>
    <w:rsid w:val="009B312D"/>
    <w:rsid w:val="009D5541"/>
    <w:rsid w:val="009D7D74"/>
    <w:rsid w:val="009F276D"/>
    <w:rsid w:val="009F6F47"/>
    <w:rsid w:val="00A03D70"/>
    <w:rsid w:val="00A0457E"/>
    <w:rsid w:val="00A209E8"/>
    <w:rsid w:val="00A22A68"/>
    <w:rsid w:val="00A41BE4"/>
    <w:rsid w:val="00A6398F"/>
    <w:rsid w:val="00A714AC"/>
    <w:rsid w:val="00A76536"/>
    <w:rsid w:val="00A85D2F"/>
    <w:rsid w:val="00AA4AD2"/>
    <w:rsid w:val="00AB651E"/>
    <w:rsid w:val="00AB7A79"/>
    <w:rsid w:val="00AD4D20"/>
    <w:rsid w:val="00AE22DD"/>
    <w:rsid w:val="00AE645D"/>
    <w:rsid w:val="00AF10EB"/>
    <w:rsid w:val="00AF2DBA"/>
    <w:rsid w:val="00AF66A7"/>
    <w:rsid w:val="00B10C86"/>
    <w:rsid w:val="00B14F98"/>
    <w:rsid w:val="00B16EE0"/>
    <w:rsid w:val="00B252C0"/>
    <w:rsid w:val="00B25F0F"/>
    <w:rsid w:val="00B26A93"/>
    <w:rsid w:val="00B32F99"/>
    <w:rsid w:val="00B4314F"/>
    <w:rsid w:val="00B4693A"/>
    <w:rsid w:val="00B528BE"/>
    <w:rsid w:val="00B563BE"/>
    <w:rsid w:val="00B6625C"/>
    <w:rsid w:val="00B879BE"/>
    <w:rsid w:val="00B9224F"/>
    <w:rsid w:val="00B97F06"/>
    <w:rsid w:val="00BC1BA5"/>
    <w:rsid w:val="00BC6A28"/>
    <w:rsid w:val="00BD2F3F"/>
    <w:rsid w:val="00BD3B72"/>
    <w:rsid w:val="00BF5E5B"/>
    <w:rsid w:val="00C00C0F"/>
    <w:rsid w:val="00C0342E"/>
    <w:rsid w:val="00C15022"/>
    <w:rsid w:val="00C1772E"/>
    <w:rsid w:val="00C2670B"/>
    <w:rsid w:val="00C33343"/>
    <w:rsid w:val="00C36F66"/>
    <w:rsid w:val="00C47568"/>
    <w:rsid w:val="00C5630A"/>
    <w:rsid w:val="00C56929"/>
    <w:rsid w:val="00C63F58"/>
    <w:rsid w:val="00C824D5"/>
    <w:rsid w:val="00C90171"/>
    <w:rsid w:val="00CA0B81"/>
    <w:rsid w:val="00CB7FA4"/>
    <w:rsid w:val="00CC05E8"/>
    <w:rsid w:val="00CC1070"/>
    <w:rsid w:val="00CC6C2F"/>
    <w:rsid w:val="00CF2CF1"/>
    <w:rsid w:val="00CF469B"/>
    <w:rsid w:val="00D01E80"/>
    <w:rsid w:val="00D13FAE"/>
    <w:rsid w:val="00D25063"/>
    <w:rsid w:val="00D45539"/>
    <w:rsid w:val="00D46480"/>
    <w:rsid w:val="00D54AF9"/>
    <w:rsid w:val="00D723AA"/>
    <w:rsid w:val="00D76082"/>
    <w:rsid w:val="00D811F2"/>
    <w:rsid w:val="00D81D2B"/>
    <w:rsid w:val="00D936F9"/>
    <w:rsid w:val="00D961E3"/>
    <w:rsid w:val="00DA5A08"/>
    <w:rsid w:val="00DA6DC2"/>
    <w:rsid w:val="00DB5519"/>
    <w:rsid w:val="00DB6C45"/>
    <w:rsid w:val="00DC058E"/>
    <w:rsid w:val="00DC7655"/>
    <w:rsid w:val="00DC7FF1"/>
    <w:rsid w:val="00DD3635"/>
    <w:rsid w:val="00DE13E2"/>
    <w:rsid w:val="00DE6709"/>
    <w:rsid w:val="00DF10C3"/>
    <w:rsid w:val="00DF583E"/>
    <w:rsid w:val="00E02BB7"/>
    <w:rsid w:val="00E12B99"/>
    <w:rsid w:val="00E2164B"/>
    <w:rsid w:val="00E24D01"/>
    <w:rsid w:val="00E343AA"/>
    <w:rsid w:val="00E477C2"/>
    <w:rsid w:val="00E543FD"/>
    <w:rsid w:val="00E56D2E"/>
    <w:rsid w:val="00E7242C"/>
    <w:rsid w:val="00EC216F"/>
    <w:rsid w:val="00ED205A"/>
    <w:rsid w:val="00EE4243"/>
    <w:rsid w:val="00EE4AAE"/>
    <w:rsid w:val="00EF69DE"/>
    <w:rsid w:val="00EF717E"/>
    <w:rsid w:val="00F02C9D"/>
    <w:rsid w:val="00F059A3"/>
    <w:rsid w:val="00F10D8D"/>
    <w:rsid w:val="00F10EA3"/>
    <w:rsid w:val="00F12406"/>
    <w:rsid w:val="00F27663"/>
    <w:rsid w:val="00F32EE8"/>
    <w:rsid w:val="00F5341F"/>
    <w:rsid w:val="00F70087"/>
    <w:rsid w:val="00F76B98"/>
    <w:rsid w:val="00F876FA"/>
    <w:rsid w:val="00F918BE"/>
    <w:rsid w:val="00F9195F"/>
    <w:rsid w:val="00F9398D"/>
    <w:rsid w:val="00FA05A1"/>
    <w:rsid w:val="00FC17BF"/>
    <w:rsid w:val="00FC7AB6"/>
    <w:rsid w:val="00FD0B4F"/>
    <w:rsid w:val="00FE192E"/>
    <w:rsid w:val="00FE60AF"/>
    <w:rsid w:val="00FE65D2"/>
    <w:rsid w:val="0BAFA3B1"/>
    <w:rsid w:val="559FB6DF"/>
    <w:rsid w:val="5E3F9335"/>
    <w:rsid w:val="5E5EA46D"/>
    <w:rsid w:val="5FBF1CF7"/>
    <w:rsid w:val="777FBE9C"/>
    <w:rsid w:val="77FAA5E6"/>
    <w:rsid w:val="7DBFE57B"/>
    <w:rsid w:val="7FF233A6"/>
    <w:rsid w:val="7FFB9258"/>
    <w:rsid w:val="966FC9B1"/>
    <w:rsid w:val="B3F34D2C"/>
    <w:rsid w:val="BBF92F7C"/>
    <w:rsid w:val="BFFF997A"/>
    <w:rsid w:val="EFF1BE70"/>
    <w:rsid w:val="F59F94EE"/>
    <w:rsid w:val="FFFDA54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32"/>
      <w:lang w:val="en-US" w:eastAsia="zh-CN" w:bidi="ar-SA"/>
    </w:rPr>
  </w:style>
  <w:style w:type="paragraph" w:styleId="2">
    <w:name w:val="heading 1"/>
    <w:basedOn w:val="1"/>
    <w:next w:val="1"/>
    <w:qFormat/>
    <w:uiPriority w:val="0"/>
    <w:pPr>
      <w:spacing w:beforeAutospacing="1" w:afterAutospacing="1"/>
      <w:jc w:val="center"/>
      <w:outlineLvl w:val="0"/>
    </w:pPr>
    <w:rPr>
      <w:rFonts w:hint="eastAsia" w:ascii="宋体" w:hAnsi="宋体" w:eastAsia="宋体" w:cs="Times New Roman"/>
      <w:b/>
      <w:kern w:val="44"/>
      <w:sz w:val="44"/>
      <w:szCs w:val="48"/>
    </w:rPr>
  </w:style>
  <w:style w:type="paragraph" w:styleId="3">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Arial" w:hAnsi="Arial" w:eastAsia="黑体" w:cs="Times New Roman"/>
      <w:b/>
    </w:rPr>
  </w:style>
  <w:style w:type="paragraph" w:styleId="4">
    <w:name w:val="heading 3"/>
    <w:basedOn w:val="1"/>
    <w:next w:val="1"/>
    <w:semiHidden/>
    <w:unhideWhenUsed/>
    <w:qFormat/>
    <w:uiPriority w:val="0"/>
    <w:pPr>
      <w:keepNext/>
      <w:keepLines/>
      <w:numPr>
        <w:ilvl w:val="0"/>
        <w:numId w:val="1"/>
      </w:numPr>
      <w:spacing w:before="260" w:beforeLines="0" w:beforeAutospacing="0" w:after="260" w:afterLines="0" w:afterAutospacing="0" w:line="360" w:lineRule="auto"/>
      <w:outlineLvl w:val="2"/>
    </w:pPr>
    <w:rPr>
      <w:rFonts w:eastAsia="楷体_GB2312" w:cs="Times New Roman"/>
      <w:b/>
    </w:rPr>
  </w:style>
  <w:style w:type="paragraph" w:styleId="5">
    <w:name w:val="heading 4"/>
    <w:basedOn w:val="1"/>
    <w:next w:val="1"/>
    <w:link w:val="23"/>
    <w:semiHidden/>
    <w:unhideWhenUsed/>
    <w:qFormat/>
    <w:uiPriority w:val="0"/>
    <w:pPr>
      <w:keepNext/>
      <w:keepLines/>
      <w:numPr>
        <w:ilvl w:val="0"/>
        <w:numId w:val="2"/>
      </w:numPr>
      <w:spacing w:before="280" w:beforeLines="0" w:beforeAutospacing="0" w:after="290" w:afterLines="0" w:afterAutospacing="0" w:line="360" w:lineRule="auto"/>
      <w:outlineLvl w:val="3"/>
    </w:pPr>
    <w:rPr>
      <w:rFonts w:ascii="Arial" w:hAnsi="Arial" w:cs="Times New Roman"/>
      <w:b/>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6">
    <w:name w:val="Body Text"/>
    <w:basedOn w:val="1"/>
    <w:semiHidden/>
    <w:unhideWhenUsed/>
    <w:qFormat/>
    <w:uiPriority w:val="99"/>
    <w:pPr>
      <w:spacing w:after="120"/>
    </w:pPr>
    <w:rPr>
      <w:rFonts w:cs="Times New Roman"/>
    </w:rPr>
  </w:style>
  <w:style w:type="paragraph" w:styleId="7">
    <w:name w:val="Date"/>
    <w:basedOn w:val="1"/>
    <w:next w:val="1"/>
    <w:link w:val="17"/>
    <w:qFormat/>
    <w:uiPriority w:val="0"/>
    <w:pPr>
      <w:ind w:left="100" w:leftChars="2500"/>
    </w:pPr>
    <w:rPr>
      <w:kern w:val="0"/>
    </w:rPr>
  </w:style>
  <w:style w:type="paragraph" w:styleId="8">
    <w:name w:val="Balloon Text"/>
    <w:basedOn w:val="1"/>
    <w:link w:val="18"/>
    <w:qFormat/>
    <w:uiPriority w:val="0"/>
    <w:rPr>
      <w:sz w:val="18"/>
      <w:szCs w:val="18"/>
    </w:rPr>
  </w:style>
  <w:style w:type="paragraph" w:styleId="9">
    <w:name w:val="footer"/>
    <w:basedOn w:val="1"/>
    <w:link w:val="19"/>
    <w:qFormat/>
    <w:uiPriority w:val="0"/>
    <w:pPr>
      <w:tabs>
        <w:tab w:val="center" w:pos="4153"/>
        <w:tab w:val="right" w:pos="8306"/>
      </w:tabs>
      <w:snapToGrid w:val="0"/>
      <w:jc w:val="left"/>
    </w:pPr>
    <w:rPr>
      <w:rFonts w:ascii="Calibri" w:hAnsi="Calibri" w:eastAsia="宋体"/>
      <w:kern w:val="0"/>
      <w:sz w:val="18"/>
      <w:szCs w:val="18"/>
    </w:rPr>
  </w:style>
  <w:style w:type="paragraph" w:styleId="10">
    <w:name w:val="header"/>
    <w:basedOn w:val="1"/>
    <w:link w:val="20"/>
    <w:unhideWhenUsed/>
    <w:qFormat/>
    <w:uiPriority w:val="99"/>
    <w:pPr>
      <w:pBdr>
        <w:bottom w:val="single" w:color="auto" w:sz="6" w:space="1"/>
      </w:pBdr>
      <w:tabs>
        <w:tab w:val="center" w:pos="4153"/>
        <w:tab w:val="right" w:pos="8306"/>
      </w:tabs>
      <w:snapToGrid w:val="0"/>
      <w:jc w:val="center"/>
    </w:pPr>
    <w:rPr>
      <w:rFonts w:ascii="Calibri" w:hAnsi="Calibri" w:eastAsia="宋体"/>
      <w:kern w:val="0"/>
      <w:sz w:val="18"/>
      <w:szCs w:val="18"/>
    </w:rPr>
  </w:style>
  <w:style w:type="paragraph" w:styleId="11">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table" w:styleId="13">
    <w:name w:val="Table Grid"/>
    <w:basedOn w:val="12"/>
    <w:qFormat/>
    <w:uiPriority w:val="0"/>
    <w:rPr>
      <w:rFonts w:ascii="Times New Roman" w:hAnsi="Times New Roman" w:eastAsia="宋体"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5">
    <w:name w:val="page number"/>
    <w:basedOn w:val="14"/>
    <w:qFormat/>
    <w:uiPriority w:val="0"/>
  </w:style>
  <w:style w:type="character" w:styleId="16">
    <w:name w:val="Hyperlink"/>
    <w:basedOn w:val="14"/>
    <w:qFormat/>
    <w:uiPriority w:val="0"/>
    <w:rPr>
      <w:rFonts w:ascii="Times New Roman" w:hAnsi="Times New Roman" w:eastAsia="宋体" w:cs="Times New Roman"/>
      <w:color w:val="0000FF"/>
      <w:u w:val="single"/>
    </w:rPr>
  </w:style>
  <w:style w:type="character" w:customStyle="1" w:styleId="17">
    <w:name w:val="日期 Char"/>
    <w:link w:val="7"/>
    <w:semiHidden/>
    <w:qFormat/>
    <w:uiPriority w:val="0"/>
    <w:rPr>
      <w:rFonts w:ascii="Times New Roman" w:hAnsi="Times New Roman" w:eastAsia="仿宋_GB2312" w:cs="Times New Roman"/>
      <w:sz w:val="32"/>
      <w:szCs w:val="32"/>
    </w:rPr>
  </w:style>
  <w:style w:type="character" w:customStyle="1" w:styleId="18">
    <w:name w:val="批注框文本 Char"/>
    <w:link w:val="8"/>
    <w:semiHidden/>
    <w:qFormat/>
    <w:uiPriority w:val="99"/>
    <w:rPr>
      <w:rFonts w:ascii="Times New Roman" w:hAnsi="Times New Roman" w:eastAsia="仿宋_GB2312"/>
      <w:kern w:val="2"/>
      <w:sz w:val="18"/>
      <w:szCs w:val="18"/>
    </w:rPr>
  </w:style>
  <w:style w:type="character" w:customStyle="1" w:styleId="19">
    <w:name w:val="页脚 Char"/>
    <w:link w:val="9"/>
    <w:qFormat/>
    <w:uiPriority w:val="99"/>
    <w:rPr>
      <w:sz w:val="18"/>
      <w:szCs w:val="18"/>
    </w:rPr>
  </w:style>
  <w:style w:type="character" w:customStyle="1" w:styleId="20">
    <w:name w:val="页眉 Char"/>
    <w:link w:val="10"/>
    <w:qFormat/>
    <w:uiPriority w:val="99"/>
    <w:rPr>
      <w:sz w:val="18"/>
      <w:szCs w:val="18"/>
    </w:rPr>
  </w:style>
  <w:style w:type="character" w:customStyle="1" w:styleId="21">
    <w:name w:val="日期 Char1"/>
    <w:semiHidden/>
    <w:qFormat/>
    <w:uiPriority w:val="99"/>
    <w:rPr>
      <w:rFonts w:ascii="Times New Roman" w:hAnsi="Times New Roman" w:eastAsia="仿宋_GB2312" w:cs="Times New Roman"/>
      <w:sz w:val="32"/>
      <w:szCs w:val="32"/>
    </w:rPr>
  </w:style>
  <w:style w:type="character" w:customStyle="1" w:styleId="22">
    <w:name w:val="页脚 字符"/>
    <w:basedOn w:val="14"/>
    <w:qFormat/>
    <w:uiPriority w:val="99"/>
  </w:style>
  <w:style w:type="character" w:customStyle="1" w:styleId="23">
    <w:name w:val="标题 4 Char"/>
    <w:link w:val="5"/>
    <w:qFormat/>
    <w:uiPriority w:val="0"/>
    <w:rPr>
      <w:rFonts w:ascii="Arial" w:hAnsi="Arial" w:eastAsia="宋体" w:cs="Times New Roman"/>
      <w:b/>
    </w:rPr>
  </w:style>
  <w:style w:type="paragraph" w:customStyle="1" w:styleId="24">
    <w:name w:val="Default"/>
    <w:qFormat/>
    <w:uiPriority w:val="0"/>
    <w:pPr>
      <w:widowControl w:val="0"/>
      <w:autoSpaceDE w:val="0"/>
      <w:autoSpaceDN w:val="0"/>
      <w:adjustRightInd w:val="0"/>
    </w:pPr>
    <w:rPr>
      <w:rFonts w:ascii="方正仿宋_GBK" w:hAnsi="方正仿宋_GBK" w:eastAsia="宋体" w:cs="方正仿宋_GBK"/>
      <w:color w:val="000000"/>
      <w:sz w:val="24"/>
      <w:szCs w:val="24"/>
      <w:lang w:val="en-US" w:eastAsia="zh-CN" w:bidi="ar-SA"/>
    </w:rPr>
  </w:style>
  <w:style w:type="paragraph" w:customStyle="1" w:styleId="25">
    <w:name w:val="Body Text First Indent1"/>
    <w:basedOn w:val="6"/>
    <w:qFormat/>
    <w:uiPriority w:val="99"/>
    <w:pPr>
      <w:widowControl/>
      <w:kinsoku w:val="0"/>
      <w:autoSpaceDE w:val="0"/>
      <w:autoSpaceDN w:val="0"/>
      <w:adjustRightInd w:val="0"/>
      <w:snapToGrid w:val="0"/>
      <w:spacing w:after="0" w:line="600" w:lineRule="exact"/>
      <w:ind w:firstLine="640" w:firstLineChars="200"/>
      <w:jc w:val="left"/>
      <w:textAlignment w:val="baseline"/>
    </w:pPr>
    <w:rPr>
      <w:rFonts w:ascii="方正仿宋_GBK" w:hAnsi="黑体" w:eastAsia="方正仿宋_GBK" w:cs="Calibri"/>
      <w:bCs/>
      <w:snapToGrid w:val="0"/>
      <w:color w:val="000000"/>
      <w:kern w:val="0"/>
      <w:sz w:val="32"/>
      <w:szCs w:val="32"/>
      <w:lang w:eastAsia="zh-Hans"/>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2.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205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1</Pages>
  <Words>0</Words>
  <Characters>0</Characters>
  <Lines>0</Lines>
  <Paragraphs>0</Paragraphs>
  <TotalTime>1</TotalTime>
  <ScaleCrop>false</ScaleCrop>
  <LinksUpToDate>false</LinksUpToDate>
  <CharactersWithSpaces>0</CharactersWithSpaces>
  <Application>WPS Office_11.8.2.9793_F1E327BC-269C-435d-A152-05C5408002CA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2024-11-10T17:37:00Z</dcterms:created>
  <dc:creator>sugou</dc:creator>
  <cp:lastModifiedBy>sugou</cp:lastModifiedBy>
  <cp:lastPrinted>2020-12-10T12:48:00Z</cp:lastPrinted>
  <dcterms:modified xsi:type="dcterms:W3CDTF">2024-11-18T14:17:14Z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2052-11.8.2.9793</vt:lpwstr>
  </property>
</Properties>
</file>