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051" w:rsidRDefault="00F17051">
      <w:pPr>
        <w:pStyle w:val="a3"/>
        <w:tabs>
          <w:tab w:val="left" w:pos="3133"/>
        </w:tabs>
        <w:spacing w:beforeLines="0" w:before="0" w:afterLines="150" w:after="468" w:line="440" w:lineRule="exact"/>
        <w:ind w:firstLineChars="0" w:firstLine="0"/>
        <w:jc w:val="center"/>
        <w:rPr>
          <w:color w:val="auto"/>
          <w:spacing w:val="-1"/>
          <w:sz w:val="36"/>
          <w:szCs w:val="36"/>
          <w:u w:val="single"/>
          <w:lang w:eastAsia="zh-CN"/>
        </w:rPr>
      </w:pPr>
    </w:p>
    <w:p w:rsidR="00F17051" w:rsidRDefault="00F744C3">
      <w:pPr>
        <w:pStyle w:val="a3"/>
        <w:tabs>
          <w:tab w:val="left" w:pos="3133"/>
        </w:tabs>
        <w:spacing w:beforeLines="0" w:before="0" w:afterLines="150" w:after="468" w:line="440" w:lineRule="exact"/>
        <w:ind w:firstLineChars="0" w:firstLine="0"/>
        <w:jc w:val="center"/>
        <w:rPr>
          <w:color w:val="auto"/>
          <w:sz w:val="36"/>
          <w:szCs w:val="36"/>
          <w:lang w:eastAsia="zh-CN"/>
        </w:rPr>
      </w:pPr>
      <w:r>
        <w:rPr>
          <w:rFonts w:hint="eastAsia"/>
          <w:color w:val="auto"/>
          <w:spacing w:val="-1"/>
          <w:sz w:val="36"/>
          <w:szCs w:val="36"/>
          <w:lang w:eastAsia="zh-CN"/>
        </w:rPr>
        <w:t>苏州工业园区工业固体废物资源综合利用评价结果汇总表（</w:t>
      </w:r>
      <w:r>
        <w:rPr>
          <w:rFonts w:hint="eastAsia"/>
          <w:color w:val="auto"/>
          <w:spacing w:val="-1"/>
          <w:sz w:val="36"/>
          <w:szCs w:val="36"/>
          <w:lang w:eastAsia="zh-CN"/>
        </w:rPr>
        <w:t>2</w:t>
      </w:r>
      <w:r>
        <w:rPr>
          <w:color w:val="auto"/>
          <w:spacing w:val="-1"/>
          <w:sz w:val="36"/>
          <w:szCs w:val="36"/>
          <w:lang w:eastAsia="zh-CN"/>
        </w:rPr>
        <w:t>0</w:t>
      </w:r>
      <w:r>
        <w:rPr>
          <w:rFonts w:hint="eastAsia"/>
          <w:color w:val="auto"/>
          <w:spacing w:val="-1"/>
          <w:sz w:val="36"/>
          <w:szCs w:val="36"/>
          <w:lang w:eastAsia="zh-CN"/>
        </w:rPr>
        <w:t>25</w:t>
      </w:r>
      <w:r>
        <w:rPr>
          <w:color w:val="auto"/>
          <w:spacing w:val="-1"/>
          <w:sz w:val="36"/>
          <w:szCs w:val="36"/>
          <w:lang w:eastAsia="zh-CN"/>
        </w:rPr>
        <w:t>年度</w:t>
      </w:r>
      <w:r>
        <w:rPr>
          <w:rFonts w:hint="eastAsia"/>
          <w:color w:val="auto"/>
          <w:spacing w:val="-1"/>
          <w:sz w:val="36"/>
          <w:szCs w:val="36"/>
          <w:lang w:eastAsia="zh-CN"/>
        </w:rPr>
        <w:t>）</w:t>
      </w:r>
    </w:p>
    <w:tbl>
      <w:tblPr>
        <w:tblStyle w:val="TableNormal"/>
        <w:tblW w:w="13778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1689"/>
        <w:gridCol w:w="1228"/>
        <w:gridCol w:w="2038"/>
        <w:gridCol w:w="998"/>
        <w:gridCol w:w="866"/>
        <w:gridCol w:w="1128"/>
        <w:gridCol w:w="912"/>
        <w:gridCol w:w="1334"/>
        <w:gridCol w:w="854"/>
        <w:gridCol w:w="988"/>
        <w:gridCol w:w="1053"/>
      </w:tblGrid>
      <w:tr w:rsidR="00F17051">
        <w:trPr>
          <w:trHeight w:val="451"/>
        </w:trPr>
        <w:tc>
          <w:tcPr>
            <w:tcW w:w="690" w:type="dxa"/>
            <w:vMerge w:val="restart"/>
            <w:tcBorders>
              <w:bottom w:val="nil"/>
            </w:tcBorders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rFonts w:ascii="黑体" w:eastAsia="黑体" w:hAnsi="黑体" w:cs="黑体"/>
                <w:color w:val="auto"/>
                <w:sz w:val="21"/>
              </w:rPr>
            </w:pPr>
            <w:r>
              <w:rPr>
                <w:rFonts w:ascii="黑体" w:eastAsia="黑体" w:hAnsi="黑体" w:cs="黑体"/>
                <w:color w:val="auto"/>
                <w:spacing w:val="-1"/>
                <w:position w:val="1"/>
                <w:sz w:val="21"/>
              </w:rPr>
              <w:t>序号</w:t>
            </w:r>
          </w:p>
        </w:tc>
        <w:tc>
          <w:tcPr>
            <w:tcW w:w="1689" w:type="dxa"/>
            <w:vMerge w:val="restart"/>
            <w:tcBorders>
              <w:bottom w:val="nil"/>
            </w:tcBorders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rFonts w:ascii="黑体" w:eastAsia="黑体" w:hAnsi="黑体" w:cs="黑体"/>
                <w:color w:val="auto"/>
                <w:sz w:val="21"/>
              </w:rPr>
            </w:pPr>
            <w:r>
              <w:rPr>
                <w:rFonts w:ascii="黑体" w:eastAsia="黑体" w:hAnsi="黑体" w:cs="黑体"/>
                <w:color w:val="auto"/>
                <w:spacing w:val="-2"/>
                <w:position w:val="1"/>
                <w:sz w:val="21"/>
              </w:rPr>
              <w:t>企业名称</w:t>
            </w:r>
          </w:p>
        </w:tc>
        <w:tc>
          <w:tcPr>
            <w:tcW w:w="1228" w:type="dxa"/>
            <w:vMerge w:val="restart"/>
            <w:tcBorders>
              <w:bottom w:val="nil"/>
            </w:tcBorders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rFonts w:ascii="黑体" w:eastAsia="黑体" w:hAnsi="黑体" w:cs="黑体"/>
                <w:color w:val="auto"/>
                <w:sz w:val="21"/>
              </w:rPr>
            </w:pPr>
            <w:r>
              <w:rPr>
                <w:rFonts w:ascii="黑体" w:eastAsia="黑体" w:hAnsi="黑体" w:cs="黑体"/>
                <w:color w:val="auto"/>
                <w:spacing w:val="-1"/>
                <w:position w:val="1"/>
                <w:sz w:val="21"/>
              </w:rPr>
              <w:t>所属区县</w:t>
            </w:r>
          </w:p>
        </w:tc>
        <w:tc>
          <w:tcPr>
            <w:tcW w:w="2038" w:type="dxa"/>
            <w:vMerge w:val="restart"/>
            <w:tcBorders>
              <w:bottom w:val="nil"/>
            </w:tcBorders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right="134" w:firstLineChars="0" w:firstLine="0"/>
              <w:jc w:val="center"/>
              <w:rPr>
                <w:rFonts w:ascii="黑体" w:eastAsia="黑体" w:hAnsi="黑体" w:cs="黑体"/>
                <w:color w:val="auto"/>
                <w:spacing w:val="-2"/>
                <w:sz w:val="21"/>
              </w:rPr>
            </w:pPr>
            <w:r>
              <w:rPr>
                <w:rFonts w:ascii="黑体" w:eastAsia="黑体" w:hAnsi="黑体" w:cs="黑体"/>
                <w:color w:val="auto"/>
                <w:spacing w:val="-2"/>
                <w:sz w:val="21"/>
              </w:rPr>
              <w:t>综合利用</w:t>
            </w:r>
          </w:p>
          <w:p w:rsidR="00F17051" w:rsidRDefault="00F744C3">
            <w:pPr>
              <w:spacing w:beforeLines="0" w:before="0" w:afterLines="0" w:after="0" w:line="280" w:lineRule="exact"/>
              <w:ind w:right="134" w:firstLineChars="0" w:firstLine="0"/>
              <w:jc w:val="center"/>
              <w:rPr>
                <w:rFonts w:ascii="黑体" w:eastAsia="黑体" w:hAnsi="黑体" w:cs="黑体"/>
                <w:color w:val="auto"/>
                <w:sz w:val="21"/>
              </w:rPr>
            </w:pPr>
            <w:r>
              <w:rPr>
                <w:rFonts w:ascii="黑体" w:eastAsia="黑体" w:hAnsi="黑体" w:cs="黑体"/>
                <w:color w:val="auto"/>
                <w:spacing w:val="-1"/>
                <w:sz w:val="21"/>
              </w:rPr>
              <w:t>产品名称</w:t>
            </w:r>
          </w:p>
        </w:tc>
        <w:tc>
          <w:tcPr>
            <w:tcW w:w="998" w:type="dxa"/>
            <w:vMerge w:val="restart"/>
            <w:tcBorders>
              <w:bottom w:val="nil"/>
            </w:tcBorders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rFonts w:ascii="黑体" w:eastAsia="黑体" w:hAnsi="黑体" w:cs="黑体"/>
                <w:color w:val="auto"/>
                <w:sz w:val="21"/>
              </w:rPr>
            </w:pPr>
            <w:r>
              <w:rPr>
                <w:rFonts w:ascii="黑体" w:eastAsia="黑体" w:hAnsi="黑体" w:cs="黑体"/>
                <w:color w:val="auto"/>
                <w:spacing w:val="-3"/>
                <w:position w:val="5"/>
                <w:sz w:val="21"/>
              </w:rPr>
              <w:t>工业固体</w:t>
            </w:r>
          </w:p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rFonts w:ascii="黑体" w:eastAsia="黑体" w:hAnsi="黑体" w:cs="黑体"/>
                <w:color w:val="auto"/>
                <w:sz w:val="21"/>
              </w:rPr>
            </w:pPr>
            <w:r>
              <w:rPr>
                <w:rFonts w:ascii="黑体" w:eastAsia="黑体" w:hAnsi="黑体" w:cs="黑体"/>
                <w:color w:val="auto"/>
                <w:spacing w:val="-2"/>
                <w:position w:val="1"/>
                <w:sz w:val="21"/>
              </w:rPr>
              <w:t>废物名称</w:t>
            </w:r>
          </w:p>
        </w:tc>
        <w:tc>
          <w:tcPr>
            <w:tcW w:w="1994" w:type="dxa"/>
            <w:gridSpan w:val="2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left="162" w:firstLineChars="0" w:firstLine="0"/>
              <w:jc w:val="center"/>
              <w:rPr>
                <w:rFonts w:ascii="黑体" w:eastAsia="黑体" w:hAnsi="黑体" w:cs="黑体"/>
                <w:color w:val="auto"/>
                <w:sz w:val="21"/>
              </w:rPr>
            </w:pPr>
            <w:r>
              <w:rPr>
                <w:rFonts w:ascii="黑体" w:eastAsia="黑体" w:hAnsi="黑体" w:cs="黑体"/>
                <w:color w:val="auto"/>
                <w:position w:val="1"/>
                <w:sz w:val="21"/>
              </w:rPr>
              <w:t>综合利用量（吨）</w:t>
            </w:r>
          </w:p>
        </w:tc>
        <w:tc>
          <w:tcPr>
            <w:tcW w:w="2246" w:type="dxa"/>
            <w:gridSpan w:val="2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left="115" w:firstLineChars="0" w:firstLine="0"/>
              <w:jc w:val="center"/>
              <w:rPr>
                <w:rFonts w:ascii="黑体" w:eastAsia="黑体" w:hAnsi="黑体" w:cs="黑体"/>
                <w:color w:val="auto"/>
                <w:sz w:val="21"/>
                <w:lang w:eastAsia="zh-CN"/>
              </w:rPr>
            </w:pPr>
            <w:r>
              <w:rPr>
                <w:rFonts w:ascii="黑体" w:eastAsia="黑体" w:hAnsi="黑体" w:cs="黑体"/>
                <w:color w:val="auto"/>
                <w:position w:val="1"/>
                <w:sz w:val="21"/>
                <w:lang w:eastAsia="zh-CN"/>
              </w:rPr>
              <w:t>综合利用产值（万元）</w:t>
            </w:r>
          </w:p>
        </w:tc>
        <w:tc>
          <w:tcPr>
            <w:tcW w:w="1842" w:type="dxa"/>
            <w:gridSpan w:val="2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left="112" w:firstLineChars="0" w:firstLine="0"/>
              <w:jc w:val="center"/>
              <w:rPr>
                <w:rFonts w:ascii="黑体" w:eastAsia="黑体" w:hAnsi="黑体" w:cs="黑体"/>
                <w:color w:val="auto"/>
                <w:sz w:val="21"/>
              </w:rPr>
            </w:pPr>
            <w:r>
              <w:rPr>
                <w:rFonts w:ascii="黑体" w:eastAsia="黑体" w:hAnsi="黑体" w:cs="黑体"/>
                <w:color w:val="auto"/>
                <w:sz w:val="21"/>
              </w:rPr>
              <w:t>减免税额（万元）</w:t>
            </w:r>
          </w:p>
        </w:tc>
        <w:tc>
          <w:tcPr>
            <w:tcW w:w="1053" w:type="dxa"/>
            <w:vMerge w:val="restart"/>
            <w:tcBorders>
              <w:bottom w:val="nil"/>
            </w:tcBorders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left="212" w:right="205" w:firstLineChars="0" w:firstLine="0"/>
              <w:jc w:val="center"/>
              <w:rPr>
                <w:rFonts w:ascii="黑体" w:eastAsia="黑体" w:hAnsi="黑体" w:cs="黑体"/>
                <w:color w:val="auto"/>
                <w:sz w:val="21"/>
              </w:rPr>
            </w:pPr>
            <w:r>
              <w:rPr>
                <w:rFonts w:ascii="黑体" w:eastAsia="黑体" w:hAnsi="黑体" w:cs="黑体"/>
                <w:color w:val="auto"/>
                <w:spacing w:val="-2"/>
                <w:sz w:val="21"/>
              </w:rPr>
              <w:t>评价机</w:t>
            </w:r>
            <w:r>
              <w:rPr>
                <w:rFonts w:ascii="黑体" w:eastAsia="黑体" w:hAnsi="黑体" w:cs="黑体"/>
                <w:color w:val="auto"/>
                <w:sz w:val="21"/>
              </w:rPr>
              <w:t xml:space="preserve"> </w:t>
            </w:r>
            <w:r>
              <w:rPr>
                <w:rFonts w:ascii="黑体" w:eastAsia="黑体" w:hAnsi="黑体" w:cs="黑体"/>
                <w:color w:val="auto"/>
                <w:spacing w:val="-1"/>
                <w:sz w:val="21"/>
              </w:rPr>
              <w:t>构名称</w:t>
            </w:r>
          </w:p>
        </w:tc>
      </w:tr>
      <w:tr w:rsidR="00F17051">
        <w:trPr>
          <w:trHeight w:val="422"/>
        </w:trPr>
        <w:tc>
          <w:tcPr>
            <w:tcW w:w="690" w:type="dxa"/>
            <w:vMerge/>
            <w:tcBorders>
              <w:top w:val="nil"/>
            </w:tcBorders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color w:val="auto"/>
                <w:sz w:val="21"/>
              </w:rPr>
            </w:pPr>
          </w:p>
        </w:tc>
        <w:tc>
          <w:tcPr>
            <w:tcW w:w="1689" w:type="dxa"/>
            <w:vMerge/>
            <w:tcBorders>
              <w:top w:val="nil"/>
            </w:tcBorders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color w:val="auto"/>
                <w:sz w:val="21"/>
              </w:rPr>
            </w:pPr>
          </w:p>
        </w:tc>
        <w:tc>
          <w:tcPr>
            <w:tcW w:w="1228" w:type="dxa"/>
            <w:vMerge/>
            <w:tcBorders>
              <w:top w:val="nil"/>
            </w:tcBorders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color w:val="auto"/>
                <w:sz w:val="21"/>
              </w:rPr>
            </w:pPr>
          </w:p>
        </w:tc>
        <w:tc>
          <w:tcPr>
            <w:tcW w:w="2038" w:type="dxa"/>
            <w:vMerge/>
            <w:tcBorders>
              <w:top w:val="nil"/>
            </w:tcBorders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color w:val="auto"/>
                <w:sz w:val="21"/>
              </w:rPr>
            </w:pPr>
          </w:p>
        </w:tc>
        <w:tc>
          <w:tcPr>
            <w:tcW w:w="998" w:type="dxa"/>
            <w:vMerge/>
            <w:tcBorders>
              <w:top w:val="nil"/>
            </w:tcBorders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color w:val="auto"/>
                <w:sz w:val="21"/>
              </w:rPr>
            </w:pPr>
          </w:p>
        </w:tc>
        <w:tc>
          <w:tcPr>
            <w:tcW w:w="866" w:type="dxa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rFonts w:ascii="黑体" w:eastAsia="黑体" w:hAnsi="黑体" w:cs="黑体"/>
                <w:color w:val="auto"/>
                <w:sz w:val="21"/>
              </w:rPr>
            </w:pPr>
            <w:r>
              <w:rPr>
                <w:rFonts w:ascii="黑体" w:eastAsia="黑体" w:hAnsi="黑体" w:cs="黑体"/>
                <w:color w:val="auto"/>
                <w:spacing w:val="-7"/>
                <w:position w:val="1"/>
                <w:sz w:val="21"/>
              </w:rPr>
              <w:t>当季</w:t>
            </w:r>
          </w:p>
        </w:tc>
        <w:tc>
          <w:tcPr>
            <w:tcW w:w="1128" w:type="dxa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rFonts w:ascii="黑体" w:eastAsia="黑体" w:hAnsi="黑体" w:cs="黑体"/>
                <w:color w:val="auto"/>
                <w:sz w:val="21"/>
              </w:rPr>
            </w:pPr>
            <w:r>
              <w:rPr>
                <w:rFonts w:ascii="黑体" w:eastAsia="黑体" w:hAnsi="黑体" w:cs="黑体"/>
                <w:color w:val="auto"/>
                <w:spacing w:val="-2"/>
                <w:position w:val="1"/>
                <w:sz w:val="21"/>
              </w:rPr>
              <w:t>年累计</w:t>
            </w:r>
          </w:p>
        </w:tc>
        <w:tc>
          <w:tcPr>
            <w:tcW w:w="912" w:type="dxa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rFonts w:ascii="黑体" w:eastAsia="黑体" w:hAnsi="黑体" w:cs="黑体"/>
                <w:color w:val="auto"/>
                <w:sz w:val="21"/>
              </w:rPr>
            </w:pPr>
            <w:r>
              <w:rPr>
                <w:rFonts w:ascii="黑体" w:eastAsia="黑体" w:hAnsi="黑体" w:cs="黑体"/>
                <w:color w:val="auto"/>
                <w:spacing w:val="-7"/>
                <w:position w:val="1"/>
                <w:sz w:val="21"/>
              </w:rPr>
              <w:t>当季</w:t>
            </w:r>
          </w:p>
        </w:tc>
        <w:tc>
          <w:tcPr>
            <w:tcW w:w="1334" w:type="dxa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rFonts w:ascii="黑体" w:eastAsia="黑体" w:hAnsi="黑体" w:cs="黑体"/>
                <w:color w:val="auto"/>
                <w:sz w:val="21"/>
              </w:rPr>
            </w:pPr>
            <w:r>
              <w:rPr>
                <w:rFonts w:ascii="黑体" w:eastAsia="黑体" w:hAnsi="黑体" w:cs="黑体"/>
                <w:color w:val="auto"/>
                <w:spacing w:val="-2"/>
                <w:position w:val="1"/>
                <w:sz w:val="21"/>
              </w:rPr>
              <w:t>年累计</w:t>
            </w:r>
          </w:p>
        </w:tc>
        <w:tc>
          <w:tcPr>
            <w:tcW w:w="854" w:type="dxa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rFonts w:ascii="黑体" w:eastAsia="黑体" w:hAnsi="黑体" w:cs="黑体"/>
                <w:color w:val="auto"/>
                <w:sz w:val="21"/>
              </w:rPr>
            </w:pPr>
            <w:r>
              <w:rPr>
                <w:rFonts w:ascii="黑体" w:eastAsia="黑体" w:hAnsi="黑体" w:cs="黑体"/>
                <w:color w:val="auto"/>
                <w:spacing w:val="-7"/>
                <w:position w:val="1"/>
                <w:sz w:val="21"/>
              </w:rPr>
              <w:t>当季</w:t>
            </w:r>
          </w:p>
        </w:tc>
        <w:tc>
          <w:tcPr>
            <w:tcW w:w="988" w:type="dxa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rFonts w:ascii="黑体" w:eastAsia="黑体" w:hAnsi="黑体" w:cs="黑体"/>
                <w:color w:val="auto"/>
                <w:sz w:val="21"/>
              </w:rPr>
            </w:pPr>
            <w:r>
              <w:rPr>
                <w:rFonts w:ascii="黑体" w:eastAsia="黑体" w:hAnsi="黑体" w:cs="黑体"/>
                <w:color w:val="auto"/>
                <w:spacing w:val="-2"/>
                <w:position w:val="1"/>
                <w:sz w:val="21"/>
              </w:rPr>
              <w:t>年累计</w:t>
            </w:r>
          </w:p>
        </w:tc>
        <w:tc>
          <w:tcPr>
            <w:tcW w:w="1053" w:type="dxa"/>
            <w:vMerge/>
            <w:tcBorders>
              <w:top w:val="nil"/>
            </w:tcBorders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color w:val="auto"/>
                <w:sz w:val="21"/>
              </w:rPr>
            </w:pPr>
          </w:p>
        </w:tc>
      </w:tr>
      <w:tr w:rsidR="00F17051">
        <w:trPr>
          <w:trHeight w:val="960"/>
        </w:trPr>
        <w:tc>
          <w:tcPr>
            <w:tcW w:w="690" w:type="dxa"/>
            <w:vMerge w:val="restart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rFonts w:eastAsia="宋体"/>
                <w:color w:val="auto"/>
                <w:sz w:val="21"/>
                <w:lang w:eastAsia="zh-CN"/>
              </w:rPr>
            </w:pPr>
            <w:r>
              <w:rPr>
                <w:rFonts w:eastAsia="宋体" w:hint="eastAsia"/>
                <w:color w:val="auto"/>
                <w:sz w:val="21"/>
                <w:lang w:eastAsia="zh-CN"/>
              </w:rPr>
              <w:t>1</w:t>
            </w:r>
          </w:p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rFonts w:eastAsia="宋体"/>
                <w:color w:val="auto"/>
                <w:sz w:val="21"/>
                <w:lang w:eastAsia="zh-CN"/>
              </w:rPr>
            </w:pPr>
          </w:p>
        </w:tc>
        <w:tc>
          <w:tcPr>
            <w:tcW w:w="1689" w:type="dxa"/>
            <w:vMerge w:val="restart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Style w:val="font11"/>
                <w:rFonts w:hint="default"/>
                <w:color w:val="auto"/>
                <w:lang w:eastAsia="zh-CN" w:bidi="ar"/>
              </w:rPr>
            </w:pPr>
            <w:r>
              <w:rPr>
                <w:rStyle w:val="font11"/>
                <w:rFonts w:hint="default"/>
                <w:color w:val="auto"/>
                <w:lang w:eastAsia="zh-CN" w:bidi="ar"/>
              </w:rPr>
              <w:t>华能（苏州工业园区）发电有限责任公司</w:t>
            </w:r>
          </w:p>
        </w:tc>
        <w:tc>
          <w:tcPr>
            <w:tcW w:w="1228" w:type="dxa"/>
            <w:vMerge w:val="restart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Style w:val="font11"/>
                <w:rFonts w:hint="default"/>
                <w:color w:val="auto"/>
                <w:lang w:eastAsia="zh-CN" w:bidi="ar"/>
              </w:rPr>
            </w:pPr>
            <w:r>
              <w:rPr>
                <w:rStyle w:val="font11"/>
                <w:rFonts w:hint="default"/>
                <w:color w:val="auto"/>
                <w:lang w:eastAsia="zh-CN" w:bidi="ar"/>
              </w:rPr>
              <w:t>苏州工业园区</w:t>
            </w:r>
          </w:p>
        </w:tc>
        <w:tc>
          <w:tcPr>
            <w:tcW w:w="2038" w:type="dxa"/>
            <w:tcBorders>
              <w:bottom w:val="single" w:sz="2" w:space="0" w:color="000000"/>
            </w:tcBorders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Style w:val="font11"/>
                <w:rFonts w:hint="default"/>
                <w:color w:val="auto"/>
                <w:lang w:eastAsia="zh-CN" w:bidi="ar"/>
              </w:rPr>
            </w:pPr>
            <w:r>
              <w:rPr>
                <w:rStyle w:val="font11"/>
                <w:rFonts w:hint="default"/>
                <w:color w:val="auto"/>
                <w:lang w:eastAsia="zh-CN" w:bidi="ar"/>
              </w:rPr>
              <w:t>粉煤灰超细粉（粉煤灰）</w:t>
            </w:r>
          </w:p>
        </w:tc>
        <w:tc>
          <w:tcPr>
            <w:tcW w:w="998" w:type="dxa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Style w:val="font11"/>
                <w:rFonts w:hint="default"/>
                <w:color w:val="auto"/>
                <w:lang w:eastAsia="zh-CN" w:bidi="ar"/>
              </w:rPr>
            </w:pPr>
            <w:r>
              <w:rPr>
                <w:rStyle w:val="font11"/>
                <w:rFonts w:hint="default"/>
                <w:color w:val="auto"/>
                <w:lang w:eastAsia="zh-CN" w:bidi="ar"/>
              </w:rPr>
              <w:t>粉煤灰</w:t>
            </w:r>
          </w:p>
        </w:tc>
        <w:tc>
          <w:tcPr>
            <w:tcW w:w="866" w:type="dxa"/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color w:val="auto"/>
                <w:sz w:val="21"/>
              </w:rPr>
            </w:pPr>
          </w:p>
        </w:tc>
        <w:tc>
          <w:tcPr>
            <w:tcW w:w="1128" w:type="dxa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  <w:t xml:space="preserve">189319.15 </w:t>
            </w:r>
          </w:p>
        </w:tc>
        <w:tc>
          <w:tcPr>
            <w:tcW w:w="912" w:type="dxa"/>
            <w:tcBorders>
              <w:bottom w:val="single" w:sz="2" w:space="0" w:color="000000"/>
            </w:tcBorders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1334" w:type="dxa"/>
            <w:tcBorders>
              <w:bottom w:val="single" w:sz="2" w:space="0" w:color="000000"/>
            </w:tcBorders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  <w:t>29.36</w:t>
            </w:r>
          </w:p>
        </w:tc>
        <w:tc>
          <w:tcPr>
            <w:tcW w:w="854" w:type="dxa"/>
            <w:tcBorders>
              <w:bottom w:val="single" w:sz="2" w:space="0" w:color="000000"/>
            </w:tcBorders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988" w:type="dxa"/>
            <w:tcBorders>
              <w:bottom w:val="single" w:sz="2" w:space="0" w:color="000000"/>
            </w:tcBorders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1053" w:type="dxa"/>
            <w:vMerge w:val="restart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color w:val="auto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2"/>
                <w:szCs w:val="22"/>
                <w:lang w:eastAsia="zh-CN" w:bidi="ar"/>
              </w:rPr>
              <w:t>江苏</w:t>
            </w:r>
            <w:r>
              <w:rPr>
                <w:rFonts w:ascii="宋体" w:eastAsia="宋体" w:hAnsi="宋体" w:cs="宋体" w:hint="eastAsia"/>
                <w:color w:val="auto"/>
                <w:sz w:val="22"/>
                <w:szCs w:val="22"/>
                <w:lang w:eastAsia="zh-CN" w:bidi="ar"/>
              </w:rPr>
              <w:t>新锐环境监测</w:t>
            </w:r>
            <w:r>
              <w:rPr>
                <w:rFonts w:ascii="宋体" w:eastAsia="宋体" w:hAnsi="宋体" w:cs="宋体" w:hint="eastAsia"/>
                <w:color w:val="auto"/>
                <w:sz w:val="22"/>
                <w:szCs w:val="22"/>
                <w:lang w:eastAsia="zh-CN" w:bidi="ar"/>
              </w:rPr>
              <w:t>有限公司</w:t>
            </w:r>
          </w:p>
        </w:tc>
      </w:tr>
      <w:tr w:rsidR="00F17051">
        <w:trPr>
          <w:trHeight w:val="1190"/>
        </w:trPr>
        <w:tc>
          <w:tcPr>
            <w:tcW w:w="690" w:type="dxa"/>
            <w:vMerge/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rFonts w:eastAsia="宋体"/>
                <w:color w:val="auto"/>
                <w:sz w:val="21"/>
                <w:lang w:eastAsia="zh-CN"/>
              </w:rPr>
            </w:pPr>
          </w:p>
        </w:tc>
        <w:tc>
          <w:tcPr>
            <w:tcW w:w="1689" w:type="dxa"/>
            <w:vMerge/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Style w:val="font11"/>
                <w:rFonts w:hint="default"/>
                <w:color w:val="auto"/>
                <w:lang w:eastAsia="zh-CN" w:bidi="ar"/>
              </w:rPr>
            </w:pPr>
          </w:p>
        </w:tc>
        <w:tc>
          <w:tcPr>
            <w:tcW w:w="1228" w:type="dxa"/>
            <w:vMerge/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Style w:val="font11"/>
                <w:rFonts w:hint="default"/>
                <w:color w:val="auto"/>
                <w:lang w:eastAsia="zh-CN" w:bidi="ar"/>
              </w:rPr>
            </w:pPr>
          </w:p>
        </w:tc>
        <w:tc>
          <w:tcPr>
            <w:tcW w:w="203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Style w:val="font11"/>
                <w:rFonts w:hint="default"/>
                <w:color w:val="auto"/>
                <w:lang w:eastAsia="zh-CN" w:bidi="ar"/>
              </w:rPr>
            </w:pPr>
            <w:r>
              <w:rPr>
                <w:rStyle w:val="font11"/>
                <w:rFonts w:hint="default"/>
                <w:color w:val="auto"/>
                <w:lang w:eastAsia="zh-CN" w:bidi="ar"/>
              </w:rPr>
              <w:t>矿物掺合料（炉渣）</w:t>
            </w:r>
          </w:p>
        </w:tc>
        <w:tc>
          <w:tcPr>
            <w:tcW w:w="998" w:type="dxa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Style w:val="font11"/>
                <w:rFonts w:hint="default"/>
                <w:color w:val="auto"/>
                <w:lang w:eastAsia="zh-CN" w:bidi="ar"/>
              </w:rPr>
            </w:pPr>
            <w:r>
              <w:rPr>
                <w:rStyle w:val="font11"/>
                <w:rFonts w:hint="default"/>
                <w:color w:val="auto"/>
                <w:lang w:eastAsia="zh-CN" w:bidi="ar"/>
              </w:rPr>
              <w:t>炉渣</w:t>
            </w:r>
          </w:p>
        </w:tc>
        <w:tc>
          <w:tcPr>
            <w:tcW w:w="866" w:type="dxa"/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color w:val="auto"/>
                <w:sz w:val="2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  <w:t xml:space="preserve">41087.07 </w:t>
            </w:r>
          </w:p>
        </w:tc>
        <w:tc>
          <w:tcPr>
            <w:tcW w:w="9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13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  <w:t>-71.98</w:t>
            </w:r>
          </w:p>
        </w:tc>
        <w:tc>
          <w:tcPr>
            <w:tcW w:w="85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98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1053" w:type="dxa"/>
            <w:vMerge/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color w:val="auto"/>
                <w:sz w:val="21"/>
              </w:rPr>
            </w:pPr>
          </w:p>
        </w:tc>
      </w:tr>
      <w:tr w:rsidR="00F17051">
        <w:trPr>
          <w:trHeight w:val="1084"/>
        </w:trPr>
        <w:tc>
          <w:tcPr>
            <w:tcW w:w="690" w:type="dxa"/>
            <w:vMerge/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rFonts w:eastAsia="宋体"/>
                <w:color w:val="auto"/>
                <w:sz w:val="21"/>
                <w:lang w:eastAsia="zh-CN"/>
              </w:rPr>
            </w:pPr>
          </w:p>
        </w:tc>
        <w:tc>
          <w:tcPr>
            <w:tcW w:w="1689" w:type="dxa"/>
            <w:vMerge/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Style w:val="font11"/>
                <w:rFonts w:hint="default"/>
                <w:color w:val="auto"/>
                <w:lang w:eastAsia="zh-CN" w:bidi="ar"/>
              </w:rPr>
            </w:pPr>
          </w:p>
        </w:tc>
        <w:tc>
          <w:tcPr>
            <w:tcW w:w="1228" w:type="dxa"/>
            <w:vMerge/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Style w:val="font11"/>
                <w:rFonts w:hint="default"/>
                <w:color w:val="auto"/>
                <w:lang w:eastAsia="zh-CN" w:bidi="ar"/>
              </w:rPr>
            </w:pPr>
          </w:p>
        </w:tc>
        <w:tc>
          <w:tcPr>
            <w:tcW w:w="203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Style w:val="font11"/>
                <w:rFonts w:hint="default"/>
                <w:color w:val="auto"/>
                <w:lang w:eastAsia="zh-CN" w:bidi="ar"/>
              </w:rPr>
            </w:pPr>
            <w:r>
              <w:rPr>
                <w:rStyle w:val="font11"/>
                <w:rFonts w:hint="default"/>
                <w:color w:val="auto"/>
                <w:lang w:eastAsia="zh-CN" w:bidi="ar"/>
              </w:rPr>
              <w:t>建筑石膏及制品（石膏）</w:t>
            </w:r>
          </w:p>
        </w:tc>
        <w:tc>
          <w:tcPr>
            <w:tcW w:w="998" w:type="dxa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Style w:val="font11"/>
                <w:rFonts w:hint="default"/>
                <w:color w:val="auto"/>
                <w:lang w:eastAsia="zh-CN" w:bidi="ar"/>
              </w:rPr>
            </w:pPr>
            <w:r>
              <w:rPr>
                <w:rStyle w:val="font11"/>
                <w:rFonts w:hint="default"/>
                <w:color w:val="auto"/>
                <w:lang w:eastAsia="zh-CN" w:bidi="ar"/>
              </w:rPr>
              <w:t>石膏</w:t>
            </w:r>
          </w:p>
        </w:tc>
        <w:tc>
          <w:tcPr>
            <w:tcW w:w="866" w:type="dxa"/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color w:val="auto"/>
                <w:sz w:val="2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  <w:t xml:space="preserve">65151.86 </w:t>
            </w:r>
          </w:p>
        </w:tc>
        <w:tc>
          <w:tcPr>
            <w:tcW w:w="9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13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17051" w:rsidRDefault="00F744C3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  <w:t>-207.01</w:t>
            </w:r>
          </w:p>
        </w:tc>
        <w:tc>
          <w:tcPr>
            <w:tcW w:w="85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98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textAlignment w:val="top"/>
              <w:rPr>
                <w:rFonts w:ascii="Times New Roman" w:eastAsia="宋体" w:hAnsi="Times New Roman" w:cs="Times New Roman"/>
                <w:color w:val="auto"/>
                <w:sz w:val="22"/>
                <w:szCs w:val="22"/>
                <w:lang w:eastAsia="zh-CN" w:bidi="ar"/>
              </w:rPr>
            </w:pPr>
            <w:bookmarkStart w:id="0" w:name="_GoBack"/>
            <w:bookmarkEnd w:id="0"/>
          </w:p>
        </w:tc>
        <w:tc>
          <w:tcPr>
            <w:tcW w:w="1053" w:type="dxa"/>
            <w:vMerge/>
            <w:vAlign w:val="center"/>
          </w:tcPr>
          <w:p w:rsidR="00F17051" w:rsidRDefault="00F17051">
            <w:pPr>
              <w:spacing w:beforeLines="0" w:before="0" w:afterLines="0" w:after="0" w:line="280" w:lineRule="exact"/>
              <w:ind w:firstLineChars="0" w:firstLine="0"/>
              <w:jc w:val="center"/>
              <w:rPr>
                <w:color w:val="auto"/>
                <w:sz w:val="21"/>
              </w:rPr>
            </w:pPr>
          </w:p>
        </w:tc>
      </w:tr>
    </w:tbl>
    <w:p w:rsidR="00F17051" w:rsidRDefault="00F17051">
      <w:pPr>
        <w:pStyle w:val="a3"/>
        <w:tabs>
          <w:tab w:val="left" w:pos="3133"/>
        </w:tabs>
        <w:spacing w:beforeLines="0" w:before="0" w:afterLines="150" w:after="468" w:line="440" w:lineRule="exact"/>
        <w:ind w:firstLineChars="0" w:firstLine="0"/>
        <w:jc w:val="center"/>
        <w:rPr>
          <w:color w:val="auto"/>
          <w:spacing w:val="-1"/>
          <w:sz w:val="36"/>
          <w:szCs w:val="36"/>
          <w:u w:val="single"/>
          <w:lang w:eastAsia="zh-CN"/>
        </w:rPr>
      </w:pPr>
    </w:p>
    <w:p w:rsidR="00F17051" w:rsidRDefault="00F17051">
      <w:pPr>
        <w:pStyle w:val="a3"/>
        <w:tabs>
          <w:tab w:val="left" w:pos="3133"/>
        </w:tabs>
        <w:spacing w:beforeLines="0" w:before="0" w:afterLines="150" w:after="468" w:line="440" w:lineRule="exact"/>
        <w:ind w:firstLineChars="0" w:firstLine="0"/>
        <w:jc w:val="center"/>
        <w:rPr>
          <w:color w:val="auto"/>
          <w:spacing w:val="-1"/>
          <w:sz w:val="36"/>
          <w:szCs w:val="36"/>
          <w:u w:val="single"/>
          <w:lang w:eastAsia="zh-CN"/>
        </w:rPr>
      </w:pPr>
    </w:p>
    <w:p w:rsidR="00F17051" w:rsidRDefault="00F17051">
      <w:pPr>
        <w:spacing w:before="93" w:after="93"/>
        <w:ind w:firstLineChars="0" w:firstLine="0"/>
      </w:pPr>
    </w:p>
    <w:sectPr w:rsidR="00F170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051" w:rsidRDefault="00F744C3">
      <w:pPr>
        <w:spacing w:before="72" w:after="72" w:line="240" w:lineRule="auto"/>
        <w:ind w:firstLine="480"/>
      </w:pPr>
      <w:r>
        <w:separator/>
      </w:r>
    </w:p>
  </w:endnote>
  <w:endnote w:type="continuationSeparator" w:id="0">
    <w:p w:rsidR="00F17051" w:rsidRDefault="00F744C3">
      <w:pPr>
        <w:spacing w:before="72" w:after="72"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7051" w:rsidRDefault="00F17051">
    <w:pPr>
      <w:pStyle w:val="a4"/>
      <w:spacing w:before="72" w:after="7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7051" w:rsidRDefault="00F744C3">
    <w:pPr>
      <w:spacing w:before="72" w:after="72" w:line="178" w:lineRule="auto"/>
      <w:ind w:left="6600" w:firstLine="560"/>
      <w:rPr>
        <w:rFonts w:ascii="Times New Roman" w:eastAsia="Times New Roman" w:hAnsi="Times New Roman" w:cs="Times New Roman"/>
        <w:sz w:val="28"/>
        <w:szCs w:val="28"/>
      </w:rPr>
    </w:pPr>
    <w:r>
      <w:rPr>
        <w:noProof/>
        <w:sz w:val="28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4" name="文本框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17051" w:rsidRDefault="00F744C3">
                          <w:pPr>
                            <w:pStyle w:val="a4"/>
                            <w:spacing w:before="72" w:after="72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4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DAS4s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F17051" w:rsidRDefault="00F744C3">
                    <w:pPr>
                      <w:pStyle w:val="a4"/>
                      <w:spacing w:before="72" w:after="72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Times New Roman" w:eastAsia="Times New Roman" w:hAnsi="Times New Roman" w:cs="Times New Roman"/>
        <w:spacing w:val="8"/>
        <w:sz w:val="28"/>
        <w:szCs w:val="28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7051" w:rsidRDefault="00F17051">
    <w:pPr>
      <w:pStyle w:val="a4"/>
      <w:spacing w:before="72" w:after="7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051" w:rsidRDefault="00F744C3">
      <w:pPr>
        <w:spacing w:before="72" w:after="72"/>
        <w:ind w:firstLine="480"/>
      </w:pPr>
      <w:r>
        <w:separator/>
      </w:r>
    </w:p>
  </w:footnote>
  <w:footnote w:type="continuationSeparator" w:id="0">
    <w:p w:rsidR="00F17051" w:rsidRDefault="00F744C3">
      <w:pPr>
        <w:spacing w:before="72" w:after="72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7051" w:rsidRDefault="00F17051">
    <w:pPr>
      <w:pStyle w:val="a5"/>
      <w:spacing w:before="72" w:after="72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7051" w:rsidRDefault="00F17051">
    <w:pPr>
      <w:pStyle w:val="a5"/>
      <w:pBdr>
        <w:bottom w:val="none" w:sz="0" w:space="0" w:color="auto"/>
      </w:pBdr>
      <w:spacing w:before="72" w:after="72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7051" w:rsidRDefault="00F17051">
    <w:pPr>
      <w:pStyle w:val="a5"/>
      <w:spacing w:before="72" w:after="72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B71202"/>
    <w:rsid w:val="000D47D3"/>
    <w:rsid w:val="0038128E"/>
    <w:rsid w:val="004345A4"/>
    <w:rsid w:val="00615471"/>
    <w:rsid w:val="008C18DF"/>
    <w:rsid w:val="009A60B5"/>
    <w:rsid w:val="00C12E4E"/>
    <w:rsid w:val="00D51A51"/>
    <w:rsid w:val="00F17051"/>
    <w:rsid w:val="00F744C3"/>
    <w:rsid w:val="00FA2992"/>
    <w:rsid w:val="07B71202"/>
    <w:rsid w:val="64C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55A4F04-1F4D-4428-AEB5-441E75386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spacing w:beforeLines="30" w:before="30" w:afterLines="30" w:after="30" w:line="360" w:lineRule="auto"/>
      <w:ind w:firstLineChars="200" w:firstLine="544"/>
      <w:textAlignment w:val="baseline"/>
    </w:pPr>
    <w:rPr>
      <w:rFonts w:ascii="Arial" w:eastAsiaTheme="minorEastAsia" w:hAnsi="Arial" w:cs="Arial"/>
      <w:snapToGrid w:val="0"/>
      <w:color w:val="000000"/>
      <w:sz w:val="24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rFonts w:ascii="微软雅黑" w:eastAsia="微软雅黑" w:hAnsi="微软雅黑" w:cs="微软雅黑"/>
      <w:sz w:val="31"/>
      <w:szCs w:val="31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Char">
    <w:name w:val="页眉 Char"/>
    <w:basedOn w:val="a0"/>
    <w:link w:val="a5"/>
    <w:rPr>
      <w:rFonts w:ascii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栎醇</dc:creator>
  <cp:lastModifiedBy>Microsoft 帐户</cp:lastModifiedBy>
  <cp:revision>10</cp:revision>
  <dcterms:created xsi:type="dcterms:W3CDTF">2025-02-25T01:37:00Z</dcterms:created>
  <dcterms:modified xsi:type="dcterms:W3CDTF">2026-08-04T06:45:00Z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A4DCDFFC4B854D06B5FDCD7D3C05E933_13</vt:lpwstr>
  </property>
  <property fmtid="{D5CDD505-2E9C-101B-9397-08002B2CF9AE}" pid="4" name="KSOTemplateDocerSaveRecord">
    <vt:lpwstr>eyJoZGlkIjoiMTdkNzg4NjFlYWQ2OGI4ODY4YTk2MDM1ODRhMTlkZGEiLCJ1c2VySWQiOiIxNTUwMDM1MSJ9</vt:lpwstr>
  </property>
</Properties>
</file>