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9" w:before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21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21"/>
          <w:lang w:val="en-US" w:eastAsia="zh-CN"/>
        </w:rPr>
        <w:t>关于《</w:t>
      </w:r>
      <w:r>
        <w:rPr>
          <w:rFonts w:hint="eastAsia" w:ascii="方正小标宋简体" w:hAnsi="方正小标宋简体" w:eastAsia="方正小标宋简体" w:cs="方正小标宋简体"/>
          <w:sz w:val="40"/>
          <w:szCs w:val="21"/>
        </w:rPr>
        <w:t>苏州市牛羊病死（害）产品无害化处理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19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21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21"/>
        </w:rPr>
        <w:t>工作实施方案</w:t>
      </w:r>
      <w:r>
        <w:rPr>
          <w:rFonts w:hint="eastAsia" w:ascii="方正小标宋简体" w:hAnsi="方正小标宋简体" w:eastAsia="方正小标宋简体" w:cs="方正小标宋简体"/>
          <w:sz w:val="40"/>
          <w:szCs w:val="21"/>
          <w:lang w:eastAsia="zh-CN"/>
        </w:rPr>
        <w:t>（征求意见稿）</w:t>
      </w:r>
      <w:r>
        <w:rPr>
          <w:rFonts w:hint="eastAsia" w:ascii="方正小标宋简体" w:hAnsi="方正小标宋简体" w:eastAsia="方正小标宋简体" w:cs="方正小标宋简体"/>
          <w:sz w:val="40"/>
          <w:szCs w:val="21"/>
          <w:lang w:val="en-US" w:eastAsia="zh-CN"/>
        </w:rPr>
        <w:t>》的起草说明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19" w:afterLines="5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0"/>
          <w:szCs w:val="21"/>
          <w:lang w:val="en-US" w:eastAsia="zh-CN"/>
        </w:rPr>
      </w:pPr>
      <w:bookmarkStart w:id="0" w:name="_GoBack"/>
      <w:bookmarkEnd w:id="0"/>
    </w:p>
    <w:p>
      <w:pPr>
        <w:ind w:firstLine="640" w:firstLineChars="200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一、</w:t>
      </w:r>
      <w:r>
        <w:rPr>
          <w:rFonts w:hint="eastAsia" w:ascii="黑体" w:hAnsi="黑体" w:eastAsia="黑体" w:cs="黑体"/>
          <w:lang w:val="en-US" w:eastAsia="zh-CN"/>
        </w:rPr>
        <w:t>背景介绍</w:t>
      </w:r>
    </w:p>
    <w:p>
      <w:pPr>
        <w:ind w:firstLine="640" w:firstLineChars="200"/>
      </w:pPr>
      <w:r>
        <w:rPr>
          <w:rFonts w:hint="eastAsia"/>
        </w:rPr>
        <w:t>为</w:t>
      </w:r>
      <w:r>
        <w:t>切实保障畜产品质量安全、生态环境安全和公共卫生安全，在病死猪及病害猪产品无害化处理财政补贴基础上，积极拓展牛羊病死（害）产品无害化处理财政补贴范畴，建立牲畜养殖和</w:t>
      </w:r>
      <w:r>
        <w:rPr>
          <w:rFonts w:hint="eastAsia"/>
        </w:rPr>
        <w:t>屠宰环节病</w:t>
      </w:r>
      <w:r>
        <w:t>死（</w:t>
      </w:r>
      <w:r>
        <w:rPr>
          <w:rFonts w:hint="eastAsia"/>
        </w:rPr>
        <w:t>害</w:t>
      </w:r>
      <w:r>
        <w:t>）</w:t>
      </w:r>
      <w:r>
        <w:rPr>
          <w:rFonts w:hint="eastAsia"/>
        </w:rPr>
        <w:t>产品无害化处理</w:t>
      </w:r>
      <w:r>
        <w:t>全覆盖</w:t>
      </w:r>
      <w:r>
        <w:rPr>
          <w:rFonts w:hint="eastAsia"/>
        </w:rPr>
        <w:t>，特制定本实施方案。</w:t>
      </w:r>
    </w:p>
    <w:p>
      <w:pPr>
        <w:ind w:firstLine="640" w:firstLineChars="200"/>
      </w:pPr>
      <w:r>
        <w:rPr>
          <w:rFonts w:hint="eastAsia" w:ascii="黑体" w:hAnsi="黑体" w:eastAsia="黑体" w:cs="黑体"/>
          <w:lang w:val="en-US" w:eastAsia="zh-CN"/>
        </w:rPr>
        <w:t>二</w:t>
      </w:r>
      <w:r>
        <w:rPr>
          <w:rFonts w:hint="eastAsia" w:ascii="黑体" w:hAnsi="黑体" w:eastAsia="黑体" w:cs="黑体"/>
        </w:rPr>
        <w:t>、工作</w:t>
      </w:r>
      <w:r>
        <w:rPr>
          <w:rFonts w:ascii="黑体" w:hAnsi="黑体" w:eastAsia="黑体" w:cs="黑体"/>
        </w:rPr>
        <w:t>要求</w:t>
      </w:r>
    </w:p>
    <w:p>
      <w:pPr>
        <w:ind w:firstLine="640"/>
      </w:pPr>
      <w:r>
        <w:rPr>
          <w:rFonts w:hint="eastAsia"/>
        </w:rPr>
        <w:t>《中华人民共和国动物防疫法》</w:t>
      </w:r>
      <w:r>
        <w:t>（2021修订版）增加无害化处理内容，明确要求做好牲畜养殖环节病死动物、屠宰环节病害产品无害化处理工作。同时2020年省农业农村厅和财政厅联合发文《关于进一步加强病死畜禽无害化处理工作的通知》（苏农牧〔2020〕27号）文件，明确有条件的地方可统筹省级以上及本级相关资金，将牛羊家禽等其他畜种纳入无害化处理补助覆盖范围。</w:t>
      </w:r>
    </w:p>
    <w:p>
      <w:pPr>
        <w:spacing w:line="400" w:lineRule="exact"/>
        <w:rPr>
          <w:rFonts w:hint="eastAsia"/>
          <w:sz w:val="22"/>
        </w:rPr>
      </w:pPr>
    </w:p>
    <w:sectPr>
      <w:pgSz w:w="11906" w:h="16838"/>
      <w:pgMar w:top="2098" w:right="1474" w:bottom="1985" w:left="1587" w:header="851" w:footer="992" w:gutter="0"/>
      <w:cols w:space="0" w:num="1"/>
      <w:rtlGutter w:val="0"/>
      <w:docGrid w:type="lines" w:linePitch="44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HorizontalSpacing w:val="160"/>
  <w:drawingGridVerticalSpacing w:val="221"/>
  <w:displayVertic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8F"/>
    <w:rsid w:val="001D508F"/>
    <w:rsid w:val="006550E1"/>
    <w:rsid w:val="008D552D"/>
    <w:rsid w:val="00943000"/>
    <w:rsid w:val="00B952A0"/>
    <w:rsid w:val="00CB05B2"/>
    <w:rsid w:val="00DD40A7"/>
    <w:rsid w:val="07CD1DF5"/>
    <w:rsid w:val="0982778D"/>
    <w:rsid w:val="115C77D6"/>
    <w:rsid w:val="14602D04"/>
    <w:rsid w:val="333E3258"/>
    <w:rsid w:val="336B6436"/>
    <w:rsid w:val="45867246"/>
    <w:rsid w:val="5113681A"/>
    <w:rsid w:val="5D82573D"/>
    <w:rsid w:val="5DF55C49"/>
    <w:rsid w:val="65F56A34"/>
    <w:rsid w:val="698A43EA"/>
    <w:rsid w:val="721A31F9"/>
    <w:rsid w:val="72247BC8"/>
    <w:rsid w:val="7B37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jc w:val="both"/>
    </w:pPr>
    <w:rPr>
      <w:rFonts w:ascii="Times New Roman" w:hAnsi="Times New Roman" w:eastAsia="仿宋_GB2312" w:cs="宋体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rFonts w:eastAsia="仿宋_GB2312" w:cs="宋体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eastAsia="仿宋_GB2312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380</Words>
  <Characters>2170</Characters>
  <Lines>18</Lines>
  <Paragraphs>5</Paragraphs>
  <TotalTime>0</TotalTime>
  <ScaleCrop>false</ScaleCrop>
  <LinksUpToDate>false</LinksUpToDate>
  <CharactersWithSpaces>2545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2021-05-10T06:48:00Z</dcterms:created>
  <dc:creator>顾津僮</dc:creator>
  <cp:lastModifiedBy>紫涩</cp:lastModifiedBy>
  <dcterms:modified xsi:type="dcterms:W3CDTF">2021-10-19T07:46:50Z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82B5196446264C5582CAC4DE18CFE3A1</vt:lpwstr>
  </property>
</Properties>
</file>