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苏州市牛羊病死（害）产品无害化处理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工作实施方案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（征求意见稿）</w:t>
      </w:r>
    </w:p>
    <w:p>
      <w:pPr>
        <w:ind w:firstLine="640" w:firstLineChars="200"/>
      </w:pPr>
      <w:r>
        <w:rPr>
          <w:rFonts w:hint="eastAsia"/>
        </w:rPr>
        <w:t>为</w:t>
      </w:r>
      <w:r>
        <w:t>切实保障畜产品质量安全、生态环境安全和公共卫生安全，在病死猪及病害猪产品无害化处理财政补贴基础上，积极拓展牛羊病死（害）产品无害化处理财政补贴范畴，建立牲畜养殖和</w:t>
      </w:r>
      <w:r>
        <w:rPr>
          <w:rFonts w:hint="eastAsia"/>
        </w:rPr>
        <w:t>屠宰环节病</w:t>
      </w:r>
      <w:r>
        <w:t>死（</w:t>
      </w:r>
      <w:r>
        <w:rPr>
          <w:rFonts w:hint="eastAsia"/>
        </w:rPr>
        <w:t>害</w:t>
      </w:r>
      <w:r>
        <w:t>）</w:t>
      </w:r>
      <w:r>
        <w:rPr>
          <w:rFonts w:hint="eastAsia"/>
        </w:rPr>
        <w:t>产品无害化处理</w:t>
      </w:r>
      <w:r>
        <w:t>全覆盖</w:t>
      </w:r>
      <w:r>
        <w:rPr>
          <w:rFonts w:hint="eastAsia"/>
        </w:rPr>
        <w:t>，特制定本实施方案。</w:t>
      </w:r>
    </w:p>
    <w:p>
      <w:pPr>
        <w:ind w:firstLine="640" w:firstLineChars="200"/>
      </w:pPr>
      <w:r>
        <w:rPr>
          <w:rFonts w:hint="eastAsia" w:ascii="黑体" w:hAnsi="黑体" w:eastAsia="黑体" w:cs="黑体"/>
        </w:rPr>
        <w:t>一、工作</w:t>
      </w:r>
      <w:r>
        <w:rPr>
          <w:rFonts w:ascii="黑体" w:hAnsi="黑体" w:eastAsia="黑体" w:cs="黑体"/>
        </w:rPr>
        <w:t>要求</w:t>
      </w:r>
    </w:p>
    <w:p>
      <w:pPr>
        <w:ind w:firstLine="640"/>
      </w:pPr>
      <w:r>
        <w:rPr>
          <w:rFonts w:hint="eastAsia"/>
        </w:rPr>
        <w:t>《中华人民共和国动物防疫法》</w:t>
      </w:r>
      <w:r>
        <w:t>（2021修订版）增加无害化处理内容，明确要求做好牲畜养殖环节病死动物、屠宰环节病害产品无害化处理工作。同时2020年省农业农村厅和财政厅联合发文《关于进一步加强病死畜禽无害化处理工作的通知》（苏农牧〔2020〕27号）文件，明确有条件的地方可统筹省级以上及本级相关资金，将牛羊家禽等其他畜种纳入无害化处理补助覆盖范围。</w:t>
      </w:r>
    </w:p>
    <w:p>
      <w:p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二、处理范围</w:t>
      </w:r>
    </w:p>
    <w:p>
      <w:pPr>
        <w:ind w:firstLine="640"/>
      </w:pPr>
      <w:r>
        <w:rPr>
          <w:rFonts w:ascii="楷体" w:hAnsi="楷体" w:eastAsia="楷体"/>
        </w:rPr>
        <w:t>一是养殖环节。</w:t>
      </w:r>
      <w:r>
        <w:t>主要指本地牛羊规模养殖场中病死肉牛、奶牛和肉羊、种羊。</w:t>
      </w:r>
    </w:p>
    <w:p>
      <w:pPr>
        <w:ind w:firstLine="640"/>
      </w:pPr>
      <w:r>
        <w:rPr>
          <w:rFonts w:ascii="楷体" w:hAnsi="楷体" w:eastAsia="楷体"/>
        </w:rPr>
        <w:t>二是屠宰环节。</w:t>
      </w:r>
      <w:r>
        <w:rPr>
          <w:rFonts w:hint="eastAsia"/>
        </w:rPr>
        <w:t>参照《生猪定点屠宰厂（场）病害猪无害化处理管理办法》有关规定，对屠宰前确认为国家规定的病害、病死或死因不明的动物，屠宰过程中经检疫或肉品品质检验确认为不可食用的动物产品，应当进行无害化处理。其中不可食用的动物产品包括屠宰过程中被割除的“三腺”、病变组织器官等，不包括屠宰加工过程中产生的可食用碎肉、膘、脂及健康器官等。</w:t>
      </w:r>
    </w:p>
    <w:p>
      <w:pPr>
        <w:ind w:left="640"/>
      </w:pPr>
      <w:r>
        <w:rPr>
          <w:rFonts w:hint="eastAsia" w:ascii="黑体" w:hAnsi="黑体" w:eastAsia="黑体" w:cs="黑体"/>
        </w:rPr>
        <w:t>三、</w:t>
      </w:r>
      <w:r>
        <w:rPr>
          <w:rFonts w:ascii="黑体" w:hAnsi="黑体" w:eastAsia="黑体" w:cs="黑体"/>
        </w:rPr>
        <w:t>处理</w:t>
      </w:r>
      <w:r>
        <w:rPr>
          <w:rFonts w:hint="eastAsia" w:ascii="黑体" w:hAnsi="黑体" w:eastAsia="黑体" w:cs="黑体"/>
        </w:rPr>
        <w:t>方式</w:t>
      </w:r>
    </w:p>
    <w:p>
      <w:pPr>
        <w:ind w:firstLine="640" w:firstLineChars="200"/>
      </w:pPr>
      <w:r>
        <w:rPr>
          <w:rFonts w:hint="eastAsia"/>
        </w:rPr>
        <w:t>牛羊</w:t>
      </w:r>
      <w:r>
        <w:t>规模养殖场和</w:t>
      </w:r>
      <w:r>
        <w:rPr>
          <w:rFonts w:hint="eastAsia"/>
        </w:rPr>
        <w:t>集中屠宰企业可利用</w:t>
      </w:r>
      <w:r>
        <w:t>配套</w:t>
      </w:r>
      <w:r>
        <w:rPr>
          <w:rFonts w:hint="eastAsia"/>
        </w:rPr>
        <w:t>无害化处理设施设备进行无害化处理，也可委托具有资质的无害化处理</w:t>
      </w:r>
      <w:r>
        <w:t>厂（</w:t>
      </w:r>
      <w:r>
        <w:rPr>
          <w:rFonts w:hint="eastAsia"/>
        </w:rPr>
        <w:t>中心</w:t>
      </w:r>
      <w:r>
        <w:t>）</w:t>
      </w:r>
      <w:r>
        <w:rPr>
          <w:rFonts w:hint="eastAsia"/>
        </w:rPr>
        <w:t>处理</w:t>
      </w:r>
      <w:r>
        <w:t>。</w:t>
      </w:r>
      <w:r>
        <w:rPr>
          <w:rFonts w:hint="eastAsia"/>
        </w:rPr>
        <w:t>处理方式按照《病死动物无害化处理技术规范》执行，原则上处理周期不得超过3个月。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四、处理程序</w:t>
      </w:r>
    </w:p>
    <w:p>
      <w:pPr>
        <w:ind w:firstLine="640" w:firstLineChars="200"/>
      </w:pPr>
      <w:r>
        <w:rPr>
          <w:rFonts w:hint="eastAsia" w:ascii="楷体_GB2312" w:hAnsi="楷体_GB2312" w:eastAsia="楷体_GB2312" w:cs="楷体_GB2312"/>
        </w:rPr>
        <w:t>一是养殖环节。</w:t>
      </w:r>
      <w:r>
        <w:rPr>
          <w:rFonts w:hint="eastAsia"/>
        </w:rPr>
        <w:t>参照《江苏省病死猪及病害猪产品无害化处理管理办法》规定的操作程序，做好病死牛羊无害化处理的申报、勘验、收集、暂存、转运、处理及其监督管理等相关工作。</w:t>
      </w:r>
    </w:p>
    <w:p>
      <w:pPr>
        <w:ind w:firstLine="640" w:firstLineChars="200"/>
      </w:pPr>
      <w:r>
        <w:rPr>
          <w:rFonts w:hint="eastAsia" w:ascii="楷体_GB2312" w:hAnsi="楷体_GB2312" w:eastAsia="楷体_GB2312" w:cs="楷体_GB2312"/>
        </w:rPr>
        <w:t>二是屠宰环节。</w:t>
      </w:r>
      <w:r>
        <w:rPr>
          <w:rFonts w:hint="eastAsia"/>
        </w:rPr>
        <w:t>牛羊集中屠宰企业要</w:t>
      </w:r>
      <w:r>
        <w:rPr>
          <w:rFonts w:hint="eastAsia"/>
          <w:lang w:eastAsia="zh-CN"/>
        </w:rPr>
        <w:t>按</w:t>
      </w:r>
      <w:r>
        <w:rPr>
          <w:rFonts w:hint="eastAsia"/>
        </w:rPr>
        <w:t>照苏州市农业农村局《关于印发&lt;苏州市生猪屠宰环节病害猪无害化处理操作指引&gt;的通知》（苏市农牧〔2020〕54号）规定的工作程序，做好现场确认、信息录入、监督处理、信息报送和档案留存等工作。</w:t>
      </w:r>
    </w:p>
    <w:p>
      <w:pPr>
        <w:ind w:left="640"/>
      </w:pPr>
      <w:r>
        <w:rPr>
          <w:rFonts w:ascii="黑体" w:hAnsi="黑体" w:eastAsia="黑体" w:cs="黑体"/>
        </w:rPr>
        <w:t>五、</w:t>
      </w:r>
      <w:r>
        <w:rPr>
          <w:rFonts w:hint="eastAsia" w:ascii="黑体" w:hAnsi="黑体" w:eastAsia="黑体" w:cs="黑体"/>
        </w:rPr>
        <w:t>补贴对象和标准</w:t>
      </w:r>
    </w:p>
    <w:p>
      <w:pPr>
        <w:ind w:firstLine="640"/>
      </w:pPr>
      <w:r>
        <w:rPr>
          <w:rFonts w:hint="eastAsia"/>
        </w:rPr>
        <w:t>我市对屠宰环节病害牛羊及其产品损失和</w:t>
      </w:r>
      <w:r>
        <w:t>养殖</w:t>
      </w:r>
      <w:r>
        <w:rPr>
          <w:rFonts w:hint="eastAsia"/>
        </w:rPr>
        <w:t>、屠宰环节病死（害）</w:t>
      </w:r>
      <w:r>
        <w:t>牛羊</w:t>
      </w:r>
      <w:r>
        <w:rPr>
          <w:rFonts w:hint="eastAsia"/>
        </w:rPr>
        <w:t>无害化处理实行</w:t>
      </w:r>
      <w:r>
        <w:t>财政</w:t>
      </w:r>
      <w:r>
        <w:rPr>
          <w:rFonts w:hint="eastAsia"/>
        </w:rPr>
        <w:t>补贴制度。</w:t>
      </w:r>
    </w:p>
    <w:p>
      <w:pPr>
        <w:ind w:firstLine="640" w:firstLineChars="200"/>
      </w:pPr>
      <w:r>
        <w:rPr>
          <w:rFonts w:hint="eastAsia" w:ascii="楷体" w:hAnsi="楷体" w:eastAsia="楷体" w:cs="楷体_GB2312"/>
        </w:rPr>
        <w:t>（一）补贴对象</w:t>
      </w:r>
      <w:r>
        <w:rPr>
          <w:rFonts w:ascii="楷体" w:hAnsi="楷体" w:eastAsia="楷体" w:cs="楷体_GB2312"/>
        </w:rPr>
        <w:t>。</w:t>
      </w:r>
      <w:r>
        <w:t>养殖环节补贴对象是牛羊规模养殖场</w:t>
      </w:r>
      <w:r>
        <w:rPr>
          <w:rFonts w:hint="eastAsia"/>
        </w:rPr>
        <w:t>，</w:t>
      </w:r>
      <w:r>
        <w:t>对体长小于50cm</w:t>
      </w:r>
      <w:r>
        <w:rPr>
          <w:rFonts w:hint="eastAsia"/>
        </w:rPr>
        <w:t>的</w:t>
      </w:r>
      <w:r>
        <w:t>病死和胎死牛羊，不纳入补贴范围。</w:t>
      </w:r>
      <w:r>
        <w:rPr>
          <w:rFonts w:hint="eastAsia"/>
        </w:rPr>
        <w:t>屠</w:t>
      </w:r>
      <w:r>
        <w:t>宰环节补贴</w:t>
      </w:r>
      <w:r>
        <w:rPr>
          <w:rFonts w:hint="eastAsia"/>
        </w:rPr>
        <w:t>对象</w:t>
      </w:r>
      <w:r>
        <w:t>是</w:t>
      </w:r>
      <w:r>
        <w:rPr>
          <w:rFonts w:hint="eastAsia"/>
        </w:rPr>
        <w:t>牛羊集中屠宰企业。因违法违规调运入场或“瘦肉精”检测不合格而被无害化处理的动物及其产品不列入补贴范围，同时将追究相关法律责任。</w:t>
      </w:r>
    </w:p>
    <w:p>
      <w:pPr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_GB2312"/>
        </w:rPr>
        <w:t>（二）补贴标准</w:t>
      </w:r>
      <w:r>
        <w:rPr>
          <w:rFonts w:ascii="楷体" w:hAnsi="楷体" w:eastAsia="楷体" w:cs="楷体_GB2312"/>
        </w:rPr>
        <w:t>。</w:t>
      </w:r>
      <w:r>
        <w:rPr>
          <w:rFonts w:hint="eastAsia"/>
        </w:rPr>
        <w:t>养殖环节病死牛无害化处理补助200元/头，病死羊无害化处理补助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0元/头。屠宰环节病害牛损失补贴标准为3000元/头，屠宰过程中经检疫或肉品品质检验确认为不可食用的病害牛产品每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00公斤折合1头牛，无害化处理费用补贴标准为200元/头；屠宰环节病害羊损失补贴标准为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00元/头，屠宰过程中经检疫或肉品品质检验确认为不可食用的病害羊产品每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公斤折合1头羊，无害化处理费用补贴标准为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0元/头。进场接收前已死亡的动物</w:t>
      </w:r>
      <w:r>
        <w:rPr>
          <w:rFonts w:hint="eastAsia"/>
          <w:lang w:eastAsia="zh-CN"/>
        </w:rPr>
        <w:t>仅</w:t>
      </w:r>
      <w:r>
        <w:rPr>
          <w:rFonts w:hint="eastAsia"/>
        </w:rPr>
        <w:t>享受无害化处理补贴。</w:t>
      </w:r>
    </w:p>
    <w:p>
      <w:pPr>
        <w:ind w:firstLine="640" w:firstLineChars="200"/>
      </w:pPr>
      <w:r>
        <w:rPr>
          <w:rFonts w:ascii="楷体" w:hAnsi="楷体" w:eastAsia="楷体"/>
        </w:rPr>
        <w:t>（三）资金安排。</w:t>
      </w:r>
      <w:r>
        <w:rPr>
          <w:rFonts w:hint="eastAsia"/>
        </w:rPr>
        <w:t>市级财政对各县级区承担补贴标准</w:t>
      </w:r>
      <w:r>
        <w:t>不超过4</w:t>
      </w:r>
      <w:r>
        <w:rPr>
          <w:rFonts w:hint="eastAsia"/>
        </w:rPr>
        <w:t>0%，各县级区</w:t>
      </w:r>
      <w:r>
        <w:rPr>
          <w:rFonts w:hint="eastAsia"/>
          <w:lang w:eastAsia="zh-CN"/>
        </w:rPr>
        <w:t>财政进行足额补齐</w:t>
      </w:r>
      <w:r>
        <w:t>。</w:t>
      </w:r>
      <w:r>
        <w:rPr>
          <w:rFonts w:hint="eastAsia"/>
        </w:rPr>
        <w:t>各县级</w:t>
      </w:r>
      <w:r>
        <w:rPr>
          <w:rFonts w:hint="eastAsia"/>
          <w:lang w:eastAsia="zh-CN"/>
        </w:rPr>
        <w:t>市</w:t>
      </w:r>
      <w:r>
        <w:rPr>
          <w:rFonts w:hint="eastAsia"/>
        </w:rPr>
        <w:t>按照本方案</w:t>
      </w:r>
      <w:r>
        <w:rPr>
          <w:rFonts w:hint="eastAsia"/>
          <w:lang w:eastAsia="zh-CN"/>
        </w:rPr>
        <w:t>承担足</w:t>
      </w:r>
      <w:r>
        <w:rPr>
          <w:rFonts w:hint="eastAsia"/>
        </w:rPr>
        <w:t>额补贴。</w:t>
      </w:r>
    </w:p>
    <w:p>
      <w:pPr>
        <w:ind w:left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、资金审核与发放</w:t>
      </w:r>
    </w:p>
    <w:p>
      <w:pPr>
        <w:ind w:firstLine="640"/>
      </w:pPr>
      <w:r>
        <w:rPr>
          <w:rFonts w:hint="eastAsia"/>
        </w:rPr>
        <w:t>各县级市（区）要将</w:t>
      </w:r>
      <w:r>
        <w:t>牛羊病死（害）产品</w:t>
      </w:r>
      <w:r>
        <w:rPr>
          <w:rFonts w:hint="eastAsia"/>
        </w:rPr>
        <w:t>无害化处理补贴资金列入本级财政年度预算。市级财政根据上一年度无害化处理实际情况，测算后通过大专项资金切块下达。</w:t>
      </w:r>
    </w:p>
    <w:p>
      <w:pPr>
        <w:ind w:firstLine="643" w:firstLineChars="200"/>
      </w:pPr>
      <w:r>
        <w:rPr>
          <w:rFonts w:hint="eastAsia" w:ascii="楷体_GB2312" w:hAnsi="楷体_GB2312" w:eastAsia="楷体_GB2312" w:cs="楷体_GB2312"/>
          <w:b/>
          <w:bCs/>
        </w:rPr>
        <w:t>（一）资金审核。</w:t>
      </w:r>
      <w:r>
        <w:rPr>
          <w:rFonts w:hint="eastAsia"/>
        </w:rPr>
        <w:t>每年1月15日前，</w:t>
      </w:r>
      <w:r>
        <w:t>牛羊规模养殖场和</w:t>
      </w:r>
      <w:r>
        <w:rPr>
          <w:rFonts w:hint="eastAsia"/>
        </w:rPr>
        <w:t>集中屠宰企业填写《牛羊</w:t>
      </w:r>
      <w:r>
        <w:t>病死（害）产品</w:t>
      </w:r>
      <w:r>
        <w:rPr>
          <w:rFonts w:hint="eastAsia"/>
        </w:rPr>
        <w:t>无害化处理补贴申领表》，报所在县级农业农村部门审核。县级农业农村部门审核完成后报同级财政部门和上级农业农村部门。</w:t>
      </w:r>
    </w:p>
    <w:p>
      <w:pPr>
        <w:ind w:firstLine="643" w:firstLineChars="200"/>
      </w:pPr>
      <w:r>
        <w:rPr>
          <w:rFonts w:hint="eastAsia" w:ascii="楷体_GB2312" w:hAnsi="楷体_GB2312" w:eastAsia="楷体_GB2312" w:cs="楷体_GB2312"/>
          <w:b/>
          <w:bCs/>
        </w:rPr>
        <w:t>（二）资金发放。</w:t>
      </w:r>
      <w:r>
        <w:rPr>
          <w:rFonts w:hint="eastAsia"/>
        </w:rPr>
        <w:t>县级财政部门应在每年3月底前完成补贴资金</w:t>
      </w:r>
      <w:r>
        <w:t>公示和资金</w:t>
      </w:r>
      <w:r>
        <w:rPr>
          <w:rFonts w:hint="eastAsia"/>
        </w:rPr>
        <w:t>拨付</w:t>
      </w:r>
      <w:r>
        <w:t>等工作</w:t>
      </w:r>
      <w:r>
        <w:rPr>
          <w:rFonts w:hint="eastAsia"/>
        </w:rPr>
        <w:t>，无害化处理</w:t>
      </w:r>
      <w:r>
        <w:t>相关</w:t>
      </w:r>
      <w:r>
        <w:rPr>
          <w:rFonts w:hint="eastAsia"/>
        </w:rPr>
        <w:t>补贴资金均直接拨付到</w:t>
      </w:r>
      <w:r>
        <w:t>牛羊规模养殖和集中</w:t>
      </w:r>
      <w:r>
        <w:rPr>
          <w:rFonts w:hint="eastAsia"/>
        </w:rPr>
        <w:t>屠宰企业。</w:t>
      </w:r>
    </w:p>
    <w:p>
      <w:pPr>
        <w:ind w:left="640"/>
      </w:pPr>
      <w:r>
        <w:rPr>
          <w:rFonts w:hint="eastAsia" w:ascii="黑体" w:hAnsi="黑体" w:eastAsia="黑体" w:cs="黑体"/>
          <w:lang w:eastAsia="zh-CN"/>
        </w:rPr>
        <w:t>七</w:t>
      </w:r>
      <w:r>
        <w:rPr>
          <w:rFonts w:hint="eastAsia" w:ascii="黑体" w:hAnsi="黑体" w:eastAsia="黑体" w:cs="黑体"/>
        </w:rPr>
        <w:t>、监督管理</w:t>
      </w:r>
    </w:p>
    <w:p>
      <w:pPr>
        <w:ind w:firstLine="640"/>
      </w:pPr>
      <w:r>
        <w:rPr>
          <w:rFonts w:hint="eastAsia"/>
        </w:rPr>
        <w:t>各县级农业农村部门要切实加强牛羊</w:t>
      </w:r>
      <w:r>
        <w:t>养殖和</w:t>
      </w:r>
      <w:r>
        <w:rPr>
          <w:rFonts w:hint="eastAsia"/>
        </w:rPr>
        <w:t>屠宰环节无害化处理监管，认真做好无害化处理过程监督、数据核实和统计上报的工作。各县级财政部门要加强无害化处理财政补贴资金管理，确保资金按时发放、专款专用、补贴到位。对在监督管理过程中发现违反无害化处理监管有关规定、弄虚作假骗取财政资金的，要依法严肃处理。涉嫌犯罪的，移送司法机关追究刑事责任。</w:t>
      </w:r>
    </w:p>
    <w:p>
      <w:pPr>
        <w:ind w:firstLine="640"/>
      </w:pPr>
      <w:r>
        <w:rPr>
          <w:rFonts w:hint="eastAsia"/>
        </w:rPr>
        <w:t>联系人：市农业农村局畜牧兽医处顾津僮，68567691；市财政局农业农村处季中远，</w:t>
      </w:r>
      <w:r>
        <w:rPr>
          <w:rFonts w:hint="eastAsia"/>
          <w:lang w:val="en-US" w:eastAsia="zh-CN"/>
        </w:rPr>
        <w:t>68617639</w:t>
      </w:r>
      <w:r>
        <w:rPr>
          <w:rFonts w:hint="eastAsia"/>
        </w:rPr>
        <w:t>。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本实施方案自文件发布后次月始正式执行。</w:t>
      </w:r>
    </w:p>
    <w:p>
      <w:pPr>
        <w:ind w:firstLine="640"/>
        <w:rPr>
          <w:rFonts w:hint="eastAsia"/>
          <w:lang w:eastAsia="zh-CN"/>
        </w:rPr>
      </w:pPr>
    </w:p>
    <w:p>
      <w:pPr>
        <w:ind w:firstLine="640"/>
      </w:pPr>
      <w:r>
        <w:rPr>
          <w:rFonts w:hint="eastAsia"/>
        </w:rPr>
        <w:t>附表：牛羊</w:t>
      </w:r>
      <w:r>
        <w:t>病死（害）产品</w:t>
      </w:r>
      <w:r>
        <w:rPr>
          <w:rFonts w:hint="eastAsia"/>
        </w:rPr>
        <w:t>无害化处理补贴申领表</w:t>
      </w:r>
    </w:p>
    <w:p/>
    <w:p/>
    <w:p/>
    <w:p/>
    <w:p>
      <w:bookmarkStart w:id="0" w:name="_GoBack"/>
      <w:bookmarkEnd w:id="0"/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/>
        <w:jc w:val="center"/>
        <w:textAlignment w:val="auto"/>
        <w:rPr>
          <w:rFonts w:hint="eastAsia" w:ascii="宋体" w:hAnsi="宋体" w:eastAsia="宋体" w:cs="宋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牛羊病死（害）产品无害化处理补贴申领表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402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申领人资料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名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账  号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补贴时间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 ——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病害牛羊补贴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无害化处理费用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补贴头数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补贴标准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牛3000元/头 羊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00元/头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牛200元/头  羊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0元/头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申请补贴金额（元）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  <w:tc>
          <w:tcPr>
            <w:tcW w:w="64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9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牛羊养殖（屠宰）企业</w:t>
            </w:r>
          </w:p>
        </w:tc>
        <w:tc>
          <w:tcPr>
            <w:tcW w:w="6400" w:type="dxa"/>
            <w:gridSpan w:val="2"/>
            <w:vAlign w:val="bottom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负责人签名：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农业主管部门审核意见</w:t>
            </w:r>
          </w:p>
        </w:tc>
        <w:tc>
          <w:tcPr>
            <w:tcW w:w="6400" w:type="dxa"/>
            <w:gridSpan w:val="2"/>
            <w:vAlign w:val="bottom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负责人：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财政主管部门审核意见</w:t>
            </w:r>
          </w:p>
        </w:tc>
        <w:tc>
          <w:tcPr>
            <w:tcW w:w="6400" w:type="dxa"/>
            <w:gridSpan w:val="2"/>
            <w:vAlign w:val="bottom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负责人：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（公章）    年   月   日</w:t>
            </w:r>
          </w:p>
        </w:tc>
      </w:tr>
    </w:tbl>
    <w:p>
      <w:p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备注：申领表一式三份，牛羊养殖（屠宰）企业、农业主管部门、财政主管部门各留存一份存档。</w:t>
      </w:r>
    </w:p>
    <w:sectPr>
      <w:pgSz w:w="11906" w:h="16838"/>
      <w:pgMar w:top="2098" w:right="1474" w:bottom="1985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22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8F"/>
    <w:rsid w:val="001D508F"/>
    <w:rsid w:val="006550E1"/>
    <w:rsid w:val="008D552D"/>
    <w:rsid w:val="00943000"/>
    <w:rsid w:val="00B952A0"/>
    <w:rsid w:val="00CB05B2"/>
    <w:rsid w:val="00DD40A7"/>
    <w:rsid w:val="07CD1DF5"/>
    <w:rsid w:val="0982778D"/>
    <w:rsid w:val="115C77D6"/>
    <w:rsid w:val="14602D04"/>
    <w:rsid w:val="333E3258"/>
    <w:rsid w:val="336B6436"/>
    <w:rsid w:val="5113681A"/>
    <w:rsid w:val="5D82573D"/>
    <w:rsid w:val="5DF55C49"/>
    <w:rsid w:val="698A43EA"/>
    <w:rsid w:val="721A31F9"/>
    <w:rsid w:val="72247BC8"/>
    <w:rsid w:val="7B3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eastAsia="仿宋_GB2312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2170</Characters>
  <Lines>18</Lines>
  <Paragraphs>5</Paragraphs>
  <TotalTime>33</TotalTime>
  <ScaleCrop>false</ScaleCrop>
  <LinksUpToDate>false</LinksUpToDate>
  <CharactersWithSpaces>2545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2021-05-10T06:48:00Z</dcterms:created>
  <dc:creator>顾津僮</dc:creator>
  <cp:lastModifiedBy>紫涩</cp:lastModifiedBy>
  <dcterms:modified xsi:type="dcterms:W3CDTF">2021-10-19T03:08:38Z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82B5196446264C5582CAC4DE18CFE3A1</vt:lpwstr>
  </property>
</Properties>
</file>