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8" w:rsidRPr="00694702" w:rsidRDefault="00277B18" w:rsidP="00277B18">
      <w:pPr>
        <w:jc w:val="left"/>
        <w:rPr>
          <w:rStyle w:val="2"/>
          <w:rFonts w:ascii="Times New Roman" w:eastAsia="黑体" w:hAnsi="Times New Roman" w:cs="Times New Roman"/>
          <w:snapToGrid w:val="0"/>
          <w:color w:val="000000" w:themeColor="text1"/>
          <w:spacing w:val="-4"/>
          <w:kern w:val="0"/>
          <w:sz w:val="32"/>
          <w:szCs w:val="32"/>
          <w:lang w:val="zh-CN"/>
        </w:rPr>
      </w:pPr>
      <w:r w:rsidRPr="00694702">
        <w:rPr>
          <w:rStyle w:val="2"/>
          <w:rFonts w:ascii="Times New Roman" w:eastAsia="黑体" w:hAnsi="Times New Roman" w:cs="Times New Roman"/>
          <w:snapToGrid w:val="0"/>
          <w:color w:val="000000" w:themeColor="text1"/>
          <w:spacing w:val="-4"/>
          <w:kern w:val="0"/>
          <w:sz w:val="32"/>
          <w:szCs w:val="32"/>
          <w:lang w:val="zh-CN"/>
        </w:rPr>
        <w:t>附件</w:t>
      </w:r>
      <w:r w:rsidRPr="00694702">
        <w:rPr>
          <w:rStyle w:val="2"/>
          <w:rFonts w:ascii="Times New Roman" w:eastAsia="黑体" w:hAnsi="Times New Roman" w:cs="Times New Roman"/>
          <w:snapToGrid w:val="0"/>
          <w:color w:val="000000" w:themeColor="text1"/>
          <w:spacing w:val="-4"/>
          <w:kern w:val="0"/>
          <w:sz w:val="32"/>
          <w:szCs w:val="32"/>
          <w:lang w:val="zh-CN"/>
        </w:rPr>
        <w:t>2</w:t>
      </w:r>
    </w:p>
    <w:p w:rsidR="00694702" w:rsidRPr="00694702" w:rsidRDefault="00694702" w:rsidP="00277B18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4"/>
        </w:rPr>
      </w:pPr>
    </w:p>
    <w:p w:rsidR="00277B18" w:rsidRPr="00694702" w:rsidRDefault="00277B18" w:rsidP="00277B18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694702">
        <w:rPr>
          <w:rFonts w:ascii="Times New Roman" w:eastAsia="方正小标宋简体" w:hAnsi="Times New Roman" w:cs="Times New Roman"/>
          <w:sz w:val="40"/>
          <w:szCs w:val="44"/>
        </w:rPr>
        <w:t>《苏州市轨道交通条例（修正案）》</w:t>
      </w:r>
    </w:p>
    <w:p w:rsidR="00277B18" w:rsidRPr="00694702" w:rsidRDefault="00277B18" w:rsidP="00277B18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32"/>
          <w:szCs w:val="44"/>
        </w:rPr>
      </w:pPr>
      <w:r w:rsidRPr="00694702">
        <w:rPr>
          <w:rFonts w:ascii="Times New Roman" w:eastAsia="华文楷体" w:hAnsi="Times New Roman" w:cs="Times New Roman"/>
          <w:sz w:val="32"/>
          <w:szCs w:val="44"/>
        </w:rPr>
        <w:t>（</w:t>
      </w:r>
      <w:r w:rsidR="003E73B0" w:rsidRPr="00694702">
        <w:rPr>
          <w:rFonts w:ascii="Times New Roman" w:eastAsia="华文楷体" w:hAnsi="Times New Roman" w:cs="Times New Roman"/>
          <w:sz w:val="32"/>
          <w:szCs w:val="44"/>
        </w:rPr>
        <w:t>征求意见</w:t>
      </w:r>
      <w:r w:rsidRPr="00694702">
        <w:rPr>
          <w:rFonts w:ascii="Times New Roman" w:eastAsia="华文楷体" w:hAnsi="Times New Roman" w:cs="Times New Roman"/>
          <w:sz w:val="32"/>
          <w:szCs w:val="44"/>
        </w:rPr>
        <w:t>稿）</w:t>
      </w:r>
    </w:p>
    <w:p w:rsidR="00277B18" w:rsidRPr="00694702" w:rsidRDefault="00277B18" w:rsidP="00277B18">
      <w:pPr>
        <w:ind w:firstLineChars="200" w:firstLine="643"/>
        <w:jc w:val="lef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根据《城市轨道交通运营管理规定》有关规</w:t>
      </w:r>
      <w:bookmarkStart w:id="0" w:name="_GoBack"/>
      <w:bookmarkEnd w:id="0"/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定，对《苏州市轨道交通条例》</w:t>
      </w:r>
      <w:proofErr w:type="gramStart"/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作出</w:t>
      </w:r>
      <w:proofErr w:type="gramEnd"/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修改：</w:t>
      </w:r>
    </w:p>
    <w:p w:rsidR="00277B18" w:rsidRPr="00694702" w:rsidRDefault="00277B18" w:rsidP="00277B18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一、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建议将第五条第二款修改为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交通运输主管部门负责轨道交通运营的监督管理工作。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二、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建议将第二十五条、第三十二条、第三十三条、第三十五条、第三十七条、第四十四条、第四十五条、第五十二条中的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城市客运交通管理机构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交通运输主管部门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；将第十条、第十一条、第二十二条、第五十七条的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规划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自然资源和规划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；将第五条、第二十二条、第二十六条、第三十五条中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市容市政（城管）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城市管理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；将第五条、第二十二条、第三十五条中的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水利（水务）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水务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；将第五条、第三十五条中的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安监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应急管理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；将第五条、第三十五条中的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质检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市场监管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；将第五条、第四十三条中的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卫生计生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卫生健康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经济和信息化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工业和信息化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；将第五条中的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环保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生态环境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；删除第五条中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价格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；删除第五条、第十一条中的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国土资源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；删除第五十七条中的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城市客运交通管理机构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277B18" w:rsidRPr="00694702" w:rsidRDefault="00277B18" w:rsidP="00277B18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三、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建议将第十七条修改为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轨道交通工程完工后，轨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道交通经营单位应当按照国家和省规定进行工程验收，验收合格后按规定开展不载客试运行，试运行不少于三个月。试运行期满后，按照国家和省规定进行初期运营前安全评估，通过初期运营前安全评估的，并经市人民政府批准后，可开通初期运营，初期运营不少于一年。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轨道交通线路初期运营满一年的，应当按照国家和省规定进行正式运营前安全评估，通过正式运营前安全评估后，方可正式运营。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四、建议将第十八条第三款修改为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轨道交通经营单位应当在轨道交通建成线路设置控制保护区标志，在轨道线路开通初期运营前，在具备条件的保护区设置提示或者警示标志，有关单位和个人应当配合。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五、建议将第三十条第五项、第六项、第八项修改为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（五）乞讨、卖艺、躺卧、捡拾废旧物品；大声喧哗、吵闹，使用电子设备时外放声音；（六）在车厢内饮食（婴儿、病人除外）；（八）骑行平衡车，使用滑轮鞋、滑板等进站、乘车；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六、建议将第三十二条第一款修改为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轨道交通经营单位应当做好轨道交通客运量、客运周转量、换乘量、运营里程、运营班次、运营收入、运营成本等运营数据的统计和分析，并定期向交通运输主管部门报告。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七、建议将第三十五条第一款修改为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住房城乡建设、交通运输、公安、应急管理、市场监管、城市管理、水务等部门应当配置与轨道线网规模相适应的安全监管力量，加强轨道交通安全监督管理，督促轨道交通经营单位采取措施及时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消除安全隐患。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八、建议将第四十一条第一项修改为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（一）非法拦截列车，在列车车门或站台门提示警铃鸣响时强行上下列车，车门或站台门关闭后扒门，阻碍屏蔽门、安全门、列车车门开关或者强行上下车；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第七项修改为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（七）携带有毒、有害、易燃、易爆、放射性、腐蚀性以及其他可能危及人身和财产安全的危险物品进站、乘车；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九、建议将第四十二条第一款修改为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禁止在轨道交通车站站前广场和出入口、变电所周围堆放杂物、摆设摊点、乱停车辆以及从事其他妨碍乘客通行和救援疏散的活动。城市管理、公安等相关部门应当维护车站主体建筑物外的畅通及良好秩序。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277B18" w:rsidRPr="00694702" w:rsidRDefault="00277B18" w:rsidP="00277B1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十、建议将第五十八条第一款修改为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条例所称轨道交通，是指采用专用物理或虚拟轨道导向运行的城市公共客运交通系统，包括地铁、轻轨和有轨电车等系统。</w:t>
      </w:r>
      <w:r w:rsidRPr="0069470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</w:p>
    <w:p w:rsidR="00CB52A0" w:rsidRPr="00694702" w:rsidRDefault="005F77E2">
      <w:pPr>
        <w:rPr>
          <w:rFonts w:ascii="Times New Roman" w:hAnsi="Times New Roman" w:cs="Times New Roman"/>
        </w:rPr>
      </w:pPr>
    </w:p>
    <w:sectPr w:rsidR="00CB52A0" w:rsidRPr="0069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E2" w:rsidRDefault="005F77E2" w:rsidP="00277B18">
      <w:r>
        <w:separator/>
      </w:r>
    </w:p>
  </w:endnote>
  <w:endnote w:type="continuationSeparator" w:id="0">
    <w:p w:rsidR="005F77E2" w:rsidRDefault="005F77E2" w:rsidP="002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E2" w:rsidRDefault="005F77E2" w:rsidP="00277B18">
      <w:r>
        <w:separator/>
      </w:r>
    </w:p>
  </w:footnote>
  <w:footnote w:type="continuationSeparator" w:id="0">
    <w:p w:rsidR="005F77E2" w:rsidRDefault="005F77E2" w:rsidP="0027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01"/>
    <w:rsid w:val="000E3BAC"/>
    <w:rsid w:val="00277B18"/>
    <w:rsid w:val="003E73B0"/>
    <w:rsid w:val="005F77E2"/>
    <w:rsid w:val="00694702"/>
    <w:rsid w:val="00C42301"/>
    <w:rsid w:val="00C879F3"/>
    <w:rsid w:val="00D62169"/>
    <w:rsid w:val="00F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B18"/>
    <w:rPr>
      <w:sz w:val="18"/>
      <w:szCs w:val="18"/>
    </w:rPr>
  </w:style>
  <w:style w:type="character" w:customStyle="1" w:styleId="2">
    <w:name w:val="正文文本 (2)"/>
    <w:qFormat/>
    <w:rsid w:val="00277B18"/>
    <w:rPr>
      <w:rFonts w:ascii="宋体" w:eastAsia="宋体" w:cs="宋体"/>
      <w:color w:val="4E4E4E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B18"/>
    <w:rPr>
      <w:sz w:val="18"/>
      <w:szCs w:val="18"/>
    </w:rPr>
  </w:style>
  <w:style w:type="character" w:customStyle="1" w:styleId="2">
    <w:name w:val="正文文本 (2)"/>
    <w:qFormat/>
    <w:rsid w:val="00277B18"/>
    <w:rPr>
      <w:rFonts w:ascii="宋体" w:eastAsia="宋体" w:cs="宋体"/>
      <w:color w:val="4E4E4E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许雅静</dc:creator>
  <cp:keywords/>
  <dc:description/>
  <cp:lastModifiedBy>姚颖</cp:lastModifiedBy>
  <cp:revision>4</cp:revision>
  <dcterms:created xsi:type="dcterms:W3CDTF">2022-05-16T06:10:00Z</dcterms:created>
  <dcterms:modified xsi:type="dcterms:W3CDTF">2022-05-16T06:34:00Z</dcterms:modified>
</cp:coreProperties>
</file>