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1A95" w14:textId="77777777" w:rsidR="00BB7F22" w:rsidRDefault="00FA3B96">
      <w:pPr>
        <w:spacing w:line="360" w:lineRule="auto"/>
        <w:jc w:val="center"/>
        <w:rPr>
          <w:rFonts w:ascii="仿宋" w:eastAsia="仿宋" w:hAnsi="仿宋" w:cs="仿宋"/>
          <w:b/>
          <w:bCs/>
          <w:sz w:val="44"/>
          <w:szCs w:val="44"/>
        </w:rPr>
      </w:pPr>
      <w:r>
        <w:rPr>
          <w:rFonts w:ascii="仿宋" w:eastAsia="仿宋" w:hAnsi="仿宋" w:cs="仿宋" w:hint="eastAsia"/>
          <w:b/>
          <w:bCs/>
          <w:sz w:val="44"/>
          <w:szCs w:val="44"/>
        </w:rPr>
        <w:t>苏州市建筑垃圾管理条例</w:t>
      </w:r>
    </w:p>
    <w:p w14:paraId="39EDAB82" w14:textId="77777777" w:rsidR="00BB7F22" w:rsidRDefault="00BB7F22">
      <w:pPr>
        <w:pStyle w:val="WPSOffice1"/>
        <w:tabs>
          <w:tab w:val="right" w:leader="dot" w:pos="8306"/>
        </w:tabs>
        <w:rPr>
          <w:rFonts w:ascii="仿宋" w:eastAsia="仿宋" w:hAnsi="仿宋" w:cs="仿宋"/>
          <w:sz w:val="13"/>
          <w:szCs w:val="13"/>
        </w:rPr>
      </w:pPr>
    </w:p>
    <w:p w14:paraId="6DD96AEC" w14:textId="77777777" w:rsidR="00BB7F22" w:rsidRDefault="00BB7F22">
      <w:pPr>
        <w:pStyle w:val="WPSOffice1"/>
        <w:tabs>
          <w:tab w:val="right" w:leader="dot" w:pos="8306"/>
        </w:tabs>
        <w:spacing w:line="360" w:lineRule="auto"/>
        <w:rPr>
          <w:rFonts w:ascii="仿宋" w:eastAsia="仿宋" w:hAnsi="仿宋" w:cs="仿宋"/>
          <w:sz w:val="28"/>
          <w:szCs w:val="28"/>
        </w:rPr>
        <w:sectPr w:rsidR="00BB7F22">
          <w:footerReference w:type="default" r:id="rId8"/>
          <w:pgSz w:w="11906" w:h="16838"/>
          <w:pgMar w:top="1440" w:right="1800" w:bottom="1440" w:left="1800" w:header="851" w:footer="992" w:gutter="0"/>
          <w:cols w:space="425"/>
          <w:docGrid w:type="lines" w:linePitch="312"/>
        </w:sectPr>
      </w:pPr>
    </w:p>
    <w:p w14:paraId="48E7D1A0" w14:textId="77777777" w:rsidR="00BB7F22" w:rsidRDefault="00FA3B96">
      <w:pPr>
        <w:pStyle w:val="WPSOffice1"/>
        <w:tabs>
          <w:tab w:val="right" w:leader="dot" w:pos="8306"/>
        </w:tabs>
        <w:jc w:val="both"/>
        <w:rPr>
          <w:rFonts w:ascii="仿宋" w:eastAsia="仿宋" w:hAnsi="仿宋" w:cs="仿宋"/>
          <w:b/>
          <w:bCs/>
          <w:sz w:val="28"/>
          <w:szCs w:val="28"/>
        </w:rPr>
      </w:pPr>
      <w:r>
        <w:rPr>
          <w:rFonts w:ascii="仿宋" w:eastAsia="仿宋" w:hAnsi="仿宋" w:cs="仿宋" w:hint="eastAsia"/>
          <w:b/>
          <w:bCs/>
          <w:sz w:val="28"/>
          <w:szCs w:val="28"/>
        </w:rPr>
        <w:t>第一章</w:t>
      </w:r>
      <w:r>
        <w:rPr>
          <w:rFonts w:ascii="仿宋" w:eastAsia="仿宋" w:hAnsi="仿宋" w:cs="仿宋" w:hint="eastAsia"/>
          <w:b/>
          <w:bCs/>
          <w:sz w:val="28"/>
          <w:szCs w:val="28"/>
        </w:rPr>
        <w:t xml:space="preserve">  </w:t>
      </w:r>
      <w:r>
        <w:rPr>
          <w:rFonts w:ascii="仿宋" w:eastAsia="仿宋" w:hAnsi="仿宋" w:cs="仿宋" w:hint="eastAsia"/>
          <w:b/>
          <w:bCs/>
          <w:sz w:val="28"/>
          <w:szCs w:val="28"/>
        </w:rPr>
        <w:t>总则</w:t>
      </w:r>
    </w:p>
    <w:p w14:paraId="0061C491" w14:textId="77777777" w:rsidR="00BB7F22" w:rsidRDefault="00FA3B96">
      <w:pPr>
        <w:pStyle w:val="WPSOffice1"/>
        <w:tabs>
          <w:tab w:val="right" w:leader="dot" w:pos="8306"/>
        </w:tabs>
        <w:jc w:val="both"/>
        <w:rPr>
          <w:rFonts w:ascii="仿宋" w:eastAsia="仿宋" w:hAnsi="仿宋" w:cs="仿宋"/>
          <w:szCs w:val="21"/>
        </w:rPr>
      </w:pPr>
      <w:r>
        <w:rPr>
          <w:rFonts w:ascii="仿宋" w:eastAsia="仿宋" w:hAnsi="仿宋" w:cs="仿宋" w:hint="eastAsia"/>
          <w:szCs w:val="21"/>
        </w:rPr>
        <w:t>第一条【目的依据】</w:t>
      </w:r>
    </w:p>
    <w:p w14:paraId="41BE8F32" w14:textId="77777777" w:rsidR="00BB7F22" w:rsidRDefault="00FA3B96">
      <w:pPr>
        <w:pStyle w:val="WPSOffice1"/>
        <w:tabs>
          <w:tab w:val="right" w:leader="dot" w:pos="8306"/>
        </w:tabs>
        <w:jc w:val="both"/>
        <w:rPr>
          <w:rFonts w:ascii="仿宋" w:eastAsia="仿宋" w:hAnsi="仿宋" w:cs="仿宋"/>
          <w:szCs w:val="21"/>
        </w:rPr>
      </w:pPr>
      <w:r>
        <w:rPr>
          <w:rFonts w:ascii="仿宋" w:eastAsia="仿宋" w:hAnsi="仿宋" w:cs="仿宋" w:hint="eastAsia"/>
          <w:szCs w:val="21"/>
        </w:rPr>
        <w:t>第二条【适用范围】</w:t>
      </w:r>
    </w:p>
    <w:p w14:paraId="46884490" w14:textId="77777777" w:rsidR="00BB7F22" w:rsidRDefault="00FA3B96">
      <w:pPr>
        <w:pStyle w:val="WPSOffice1"/>
        <w:tabs>
          <w:tab w:val="right" w:leader="dot" w:pos="8306"/>
        </w:tabs>
        <w:jc w:val="both"/>
        <w:rPr>
          <w:rFonts w:ascii="仿宋" w:eastAsia="仿宋" w:hAnsi="仿宋" w:cs="仿宋"/>
          <w:szCs w:val="21"/>
        </w:rPr>
      </w:pPr>
      <w:r>
        <w:rPr>
          <w:rFonts w:ascii="仿宋" w:eastAsia="仿宋" w:hAnsi="仿宋" w:cs="仿宋" w:hint="eastAsia"/>
          <w:szCs w:val="21"/>
        </w:rPr>
        <w:t>第三条【定义】</w:t>
      </w:r>
    </w:p>
    <w:p w14:paraId="74BB108A" w14:textId="77777777" w:rsidR="00BB7F22" w:rsidRDefault="00FA3B96">
      <w:pPr>
        <w:pStyle w:val="WPSOffice1"/>
        <w:tabs>
          <w:tab w:val="right" w:leader="dot" w:pos="8306"/>
        </w:tabs>
        <w:jc w:val="both"/>
        <w:rPr>
          <w:rFonts w:ascii="仿宋" w:eastAsia="仿宋" w:hAnsi="仿宋" w:cs="仿宋"/>
          <w:szCs w:val="21"/>
        </w:rPr>
      </w:pPr>
      <w:r>
        <w:rPr>
          <w:rFonts w:ascii="仿宋" w:eastAsia="仿宋" w:hAnsi="仿宋" w:cs="仿宋" w:hint="eastAsia"/>
          <w:szCs w:val="21"/>
        </w:rPr>
        <w:t>第四条【基本原则】</w:t>
      </w:r>
    </w:p>
    <w:p w14:paraId="4776823B"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第五条【政府职责】</w:t>
      </w:r>
    </w:p>
    <w:p w14:paraId="286EF444" w14:textId="77777777" w:rsidR="00BB7F22" w:rsidRDefault="00FA3B96">
      <w:pPr>
        <w:pStyle w:val="WPSOffice1"/>
        <w:tabs>
          <w:tab w:val="right" w:leader="dot" w:pos="8306"/>
        </w:tabs>
        <w:jc w:val="both"/>
        <w:rPr>
          <w:rFonts w:ascii="仿宋" w:eastAsia="仿宋" w:hAnsi="仿宋" w:cs="仿宋"/>
          <w:kern w:val="2"/>
          <w:sz w:val="21"/>
          <w:szCs w:val="21"/>
        </w:rPr>
      </w:pPr>
      <w:r>
        <w:rPr>
          <w:rFonts w:ascii="仿宋" w:eastAsia="仿宋" w:hAnsi="仿宋" w:cs="仿宋" w:hint="eastAsia"/>
          <w:kern w:val="2"/>
        </w:rPr>
        <w:t>第六条</w:t>
      </w:r>
      <w:r>
        <w:rPr>
          <w:rFonts w:ascii="仿宋" w:eastAsia="仿宋" w:hAnsi="仿宋" w:cs="仿宋" w:hint="eastAsia"/>
          <w:kern w:val="2"/>
          <w:sz w:val="21"/>
          <w:szCs w:val="21"/>
        </w:rPr>
        <w:t>【部门职责】</w:t>
      </w:r>
    </w:p>
    <w:p w14:paraId="439D9E95"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第七条【宣传教育】</w:t>
      </w:r>
    </w:p>
    <w:p w14:paraId="10D997B8"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第八条【科技支撑】</w:t>
      </w:r>
    </w:p>
    <w:p w14:paraId="069E1C4E"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第九条【处置义务】</w:t>
      </w:r>
    </w:p>
    <w:p w14:paraId="7AB0811F" w14:textId="77777777" w:rsidR="00BB7F22" w:rsidRDefault="00FA3B96">
      <w:pPr>
        <w:pStyle w:val="WPSOffice1"/>
        <w:tabs>
          <w:tab w:val="right" w:leader="dot" w:pos="8306"/>
        </w:tabs>
        <w:jc w:val="both"/>
        <w:rPr>
          <w:rFonts w:ascii="仿宋" w:eastAsia="仿宋" w:hAnsi="仿宋" w:cs="仿宋"/>
          <w:b/>
          <w:bCs/>
          <w:sz w:val="28"/>
          <w:szCs w:val="28"/>
        </w:rPr>
      </w:pPr>
      <w:r>
        <w:rPr>
          <w:rFonts w:ascii="仿宋" w:eastAsia="仿宋" w:hAnsi="仿宋" w:cs="仿宋" w:hint="eastAsia"/>
          <w:b/>
          <w:bCs/>
          <w:sz w:val="28"/>
          <w:szCs w:val="28"/>
        </w:rPr>
        <w:t>第二章</w:t>
      </w:r>
      <w:r>
        <w:rPr>
          <w:rFonts w:ascii="仿宋" w:eastAsia="仿宋" w:hAnsi="仿宋" w:cs="仿宋" w:hint="eastAsia"/>
          <w:b/>
          <w:bCs/>
          <w:sz w:val="28"/>
          <w:szCs w:val="28"/>
        </w:rPr>
        <w:t xml:space="preserve">  </w:t>
      </w:r>
      <w:r>
        <w:rPr>
          <w:rFonts w:ascii="仿宋" w:eastAsia="仿宋" w:hAnsi="仿宋" w:cs="仿宋" w:hint="eastAsia"/>
          <w:b/>
          <w:bCs/>
          <w:sz w:val="28"/>
          <w:szCs w:val="28"/>
        </w:rPr>
        <w:t>规划与建设</w:t>
      </w:r>
    </w:p>
    <w:p w14:paraId="60568995"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第十条</w:t>
      </w:r>
      <w:r>
        <w:rPr>
          <w:rFonts w:ascii="仿宋" w:eastAsia="仿宋" w:hAnsi="仿宋" w:cs="仿宋" w:hint="eastAsia"/>
          <w:color w:val="000000"/>
          <w:szCs w:val="21"/>
        </w:rPr>
        <w:t xml:space="preserve">  </w:t>
      </w:r>
      <w:r>
        <w:rPr>
          <w:rFonts w:ascii="仿宋" w:eastAsia="仿宋" w:hAnsi="仿宋" w:cs="仿宋" w:hint="eastAsia"/>
          <w:color w:val="000000"/>
          <w:szCs w:val="21"/>
        </w:rPr>
        <w:t>【专项规划】</w:t>
      </w:r>
    </w:p>
    <w:p w14:paraId="72E8F4C3"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第十一条【年度计划】</w:t>
      </w:r>
    </w:p>
    <w:p w14:paraId="6E02E2A9"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第十二条【装修垃圾收集点】</w:t>
      </w:r>
    </w:p>
    <w:p w14:paraId="7FBE571D" w14:textId="77777777" w:rsidR="00BB7F22" w:rsidRDefault="00FA3B96">
      <w:pPr>
        <w:pStyle w:val="WPSOffice1"/>
        <w:tabs>
          <w:tab w:val="right" w:leader="dot" w:pos="8306"/>
        </w:tabs>
        <w:jc w:val="both"/>
        <w:rPr>
          <w:rFonts w:ascii="仿宋" w:eastAsia="仿宋" w:hAnsi="仿宋" w:cs="仿宋"/>
          <w:szCs w:val="21"/>
        </w:rPr>
      </w:pPr>
      <w:r>
        <w:rPr>
          <w:rFonts w:ascii="仿宋" w:eastAsia="仿宋" w:hAnsi="仿宋" w:cs="仿宋" w:hint="eastAsia"/>
          <w:szCs w:val="21"/>
        </w:rPr>
        <w:t>第十三条【水路接驳】</w:t>
      </w:r>
    </w:p>
    <w:p w14:paraId="4420FF20"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第十四条【关闭、闲置、拆除规定】</w:t>
      </w:r>
    </w:p>
    <w:p w14:paraId="40E857C0"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第十五条【关闭后的管理】</w:t>
      </w:r>
    </w:p>
    <w:p w14:paraId="2C7B3485" w14:textId="77777777" w:rsidR="00BB7F22" w:rsidRDefault="00FA3B96">
      <w:pPr>
        <w:pStyle w:val="WPSOffice1"/>
        <w:tabs>
          <w:tab w:val="right" w:leader="dot" w:pos="8306"/>
        </w:tabs>
        <w:jc w:val="both"/>
        <w:rPr>
          <w:rFonts w:ascii="仿宋" w:eastAsia="仿宋" w:hAnsi="仿宋" w:cs="仿宋"/>
          <w:b/>
          <w:bCs/>
          <w:sz w:val="28"/>
          <w:szCs w:val="28"/>
        </w:rPr>
      </w:pPr>
      <w:r>
        <w:rPr>
          <w:rFonts w:ascii="仿宋" w:eastAsia="仿宋" w:hAnsi="仿宋" w:cs="仿宋" w:hint="eastAsia"/>
          <w:b/>
          <w:bCs/>
          <w:sz w:val="28"/>
          <w:szCs w:val="28"/>
        </w:rPr>
        <w:t>第三章</w:t>
      </w:r>
      <w:r>
        <w:rPr>
          <w:rFonts w:ascii="仿宋" w:eastAsia="仿宋" w:hAnsi="仿宋" w:cs="仿宋" w:hint="eastAsia"/>
          <w:b/>
          <w:bCs/>
          <w:sz w:val="28"/>
          <w:szCs w:val="28"/>
        </w:rPr>
        <w:t xml:space="preserve">  </w:t>
      </w:r>
      <w:r>
        <w:rPr>
          <w:rFonts w:ascii="仿宋" w:eastAsia="仿宋" w:hAnsi="仿宋" w:cs="仿宋" w:hint="eastAsia"/>
          <w:b/>
          <w:bCs/>
          <w:sz w:val="28"/>
          <w:szCs w:val="28"/>
        </w:rPr>
        <w:t>备案与核准</w:t>
      </w:r>
    </w:p>
    <w:p w14:paraId="0D9AAF02" w14:textId="77777777" w:rsidR="00BB7F22" w:rsidRDefault="00FA3B96">
      <w:pPr>
        <w:pStyle w:val="WPSOffice1"/>
        <w:tabs>
          <w:tab w:val="right" w:leader="dot" w:pos="8306"/>
        </w:tabs>
        <w:jc w:val="both"/>
        <w:rPr>
          <w:rFonts w:ascii="仿宋" w:eastAsia="仿宋" w:hAnsi="仿宋" w:cs="仿宋"/>
          <w:szCs w:val="21"/>
        </w:rPr>
      </w:pPr>
      <w:r>
        <w:rPr>
          <w:rFonts w:ascii="仿宋" w:eastAsia="仿宋" w:hAnsi="仿宋" w:cs="仿宋" w:hint="eastAsia"/>
          <w:szCs w:val="21"/>
        </w:rPr>
        <w:t>第十六条【处理方案备案】</w:t>
      </w:r>
      <w:r>
        <w:rPr>
          <w:rFonts w:ascii="仿宋" w:eastAsia="仿宋" w:hAnsi="仿宋" w:cs="仿宋" w:hint="eastAsia"/>
          <w:szCs w:val="21"/>
        </w:rPr>
        <w:t xml:space="preserve"> </w:t>
      </w:r>
    </w:p>
    <w:p w14:paraId="0238874B"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第十七条【核准】</w:t>
      </w:r>
    </w:p>
    <w:p w14:paraId="4DAAF820"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第十八条【申请运输的处置核准条件】</w:t>
      </w:r>
    </w:p>
    <w:p w14:paraId="32FDC017"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第十九条【申请贮存、利用、处置的核准条件】</w:t>
      </w:r>
    </w:p>
    <w:p w14:paraId="4BBF0261"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第二十条【核准颁发、变更、撤销】</w:t>
      </w:r>
    </w:p>
    <w:p w14:paraId="79CB1CC6" w14:textId="77777777" w:rsidR="00BB7F22" w:rsidRDefault="00FA3B96">
      <w:pPr>
        <w:pStyle w:val="WPSOffice1"/>
        <w:tabs>
          <w:tab w:val="right" w:leader="dot" w:pos="8306"/>
        </w:tabs>
        <w:jc w:val="both"/>
        <w:rPr>
          <w:rFonts w:ascii="仿宋" w:eastAsia="仿宋" w:hAnsi="仿宋" w:cs="仿宋"/>
          <w:b/>
          <w:bCs/>
          <w:sz w:val="28"/>
          <w:szCs w:val="28"/>
        </w:rPr>
      </w:pPr>
      <w:r>
        <w:rPr>
          <w:rFonts w:ascii="仿宋" w:eastAsia="仿宋" w:hAnsi="仿宋" w:cs="仿宋" w:hint="eastAsia"/>
          <w:b/>
          <w:bCs/>
          <w:sz w:val="28"/>
          <w:szCs w:val="28"/>
        </w:rPr>
        <w:t>第四章</w:t>
      </w:r>
      <w:r>
        <w:rPr>
          <w:rFonts w:ascii="仿宋" w:eastAsia="仿宋" w:hAnsi="仿宋" w:cs="仿宋" w:hint="eastAsia"/>
          <w:b/>
          <w:bCs/>
          <w:sz w:val="28"/>
          <w:szCs w:val="28"/>
        </w:rPr>
        <w:t xml:space="preserve">  </w:t>
      </w:r>
      <w:r>
        <w:rPr>
          <w:rFonts w:ascii="仿宋" w:eastAsia="仿宋" w:hAnsi="仿宋" w:cs="仿宋" w:hint="eastAsia"/>
          <w:b/>
          <w:bCs/>
          <w:sz w:val="28"/>
          <w:szCs w:val="28"/>
        </w:rPr>
        <w:t>源头减量</w:t>
      </w:r>
    </w:p>
    <w:p w14:paraId="001BDA76"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第二十一条【减量机制】</w:t>
      </w:r>
    </w:p>
    <w:p w14:paraId="47987E2A"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第二十二条【建设单位要求】</w:t>
      </w:r>
    </w:p>
    <w:p w14:paraId="402CEBEC"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第二十三条【设计单位要求】</w:t>
      </w:r>
    </w:p>
    <w:p w14:paraId="16639CB8"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第二十四条【施工单位要求】</w:t>
      </w:r>
    </w:p>
    <w:p w14:paraId="06800C79" w14:textId="77777777" w:rsidR="00BB7F22" w:rsidRDefault="00FA3B96">
      <w:pPr>
        <w:pStyle w:val="WPSOffice1"/>
        <w:tabs>
          <w:tab w:val="right" w:leader="dot" w:pos="8306"/>
        </w:tabs>
        <w:jc w:val="both"/>
        <w:rPr>
          <w:rFonts w:ascii="仿宋" w:eastAsia="仿宋" w:hAnsi="仿宋" w:cs="仿宋"/>
          <w:b/>
          <w:bCs/>
          <w:sz w:val="28"/>
          <w:szCs w:val="28"/>
        </w:rPr>
      </w:pPr>
      <w:r>
        <w:rPr>
          <w:rFonts w:ascii="仿宋" w:eastAsia="仿宋" w:hAnsi="仿宋" w:cs="仿宋" w:hint="eastAsia"/>
          <w:b/>
          <w:bCs/>
          <w:sz w:val="28"/>
          <w:szCs w:val="28"/>
        </w:rPr>
        <w:t>第五章</w:t>
      </w:r>
      <w:r>
        <w:rPr>
          <w:rFonts w:ascii="仿宋" w:eastAsia="仿宋" w:hAnsi="仿宋" w:cs="仿宋" w:hint="eastAsia"/>
          <w:b/>
          <w:bCs/>
          <w:sz w:val="28"/>
          <w:szCs w:val="28"/>
        </w:rPr>
        <w:t xml:space="preserve">  </w:t>
      </w:r>
      <w:r>
        <w:rPr>
          <w:rFonts w:ascii="仿宋" w:eastAsia="仿宋" w:hAnsi="仿宋" w:cs="仿宋" w:hint="eastAsia"/>
          <w:b/>
          <w:bCs/>
          <w:sz w:val="28"/>
          <w:szCs w:val="28"/>
        </w:rPr>
        <w:t>收集与运输</w:t>
      </w:r>
    </w:p>
    <w:p w14:paraId="796B3853"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第二十五条【施工工地管理责任】</w:t>
      </w:r>
    </w:p>
    <w:p w14:paraId="215CB51A"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第二十六条【装修垃圾管理责任】</w:t>
      </w:r>
    </w:p>
    <w:p w14:paraId="7C9C5E1D" w14:textId="77777777" w:rsidR="00BB7F22" w:rsidRDefault="00FA3B96">
      <w:pPr>
        <w:pStyle w:val="WPSOffice1"/>
        <w:tabs>
          <w:tab w:val="right" w:leader="dot" w:pos="8306"/>
        </w:tabs>
        <w:jc w:val="both"/>
        <w:rPr>
          <w:rFonts w:ascii="仿宋" w:eastAsia="仿宋" w:hAnsi="仿宋" w:cs="仿宋"/>
          <w:szCs w:val="21"/>
        </w:rPr>
      </w:pPr>
      <w:r>
        <w:rPr>
          <w:rFonts w:ascii="仿宋" w:eastAsia="仿宋" w:hAnsi="仿宋" w:cs="仿宋" w:hint="eastAsia"/>
          <w:szCs w:val="21"/>
        </w:rPr>
        <w:t>第二十七条【装修垃圾产生人义务】</w:t>
      </w:r>
    </w:p>
    <w:p w14:paraId="15D37D2B"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szCs w:val="21"/>
        </w:rPr>
        <w:t>第二十八条【禁止规范】</w:t>
      </w:r>
    </w:p>
    <w:p w14:paraId="6D758D32"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第二十九条【拒收拒运制度】</w:t>
      </w:r>
    </w:p>
    <w:p w14:paraId="51B6A84E"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第三十条</w:t>
      </w:r>
      <w:r>
        <w:rPr>
          <w:rFonts w:ascii="仿宋" w:eastAsia="仿宋" w:hAnsi="仿宋" w:cs="仿宋" w:hint="eastAsia"/>
          <w:color w:val="000000"/>
          <w:szCs w:val="21"/>
        </w:rPr>
        <w:t xml:space="preserve">  </w:t>
      </w:r>
      <w:r>
        <w:rPr>
          <w:rFonts w:ascii="仿宋" w:eastAsia="仿宋" w:hAnsi="仿宋" w:cs="仿宋" w:hint="eastAsia"/>
          <w:color w:val="000000"/>
          <w:szCs w:val="21"/>
        </w:rPr>
        <w:t>【道路运输作业规定】</w:t>
      </w:r>
    </w:p>
    <w:p w14:paraId="67639CF6"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第三十一条【水路运输作业规定】</w:t>
      </w:r>
    </w:p>
    <w:p w14:paraId="73898765" w14:textId="77777777" w:rsidR="00BB7F22" w:rsidRDefault="00FA3B96">
      <w:pPr>
        <w:pStyle w:val="WPSOffice1"/>
        <w:tabs>
          <w:tab w:val="right" w:leader="dot" w:pos="8306"/>
        </w:tabs>
        <w:jc w:val="both"/>
        <w:rPr>
          <w:rFonts w:ascii="仿宋" w:eastAsia="仿宋" w:hAnsi="仿宋" w:cs="仿宋"/>
          <w:b/>
          <w:bCs/>
          <w:sz w:val="28"/>
          <w:szCs w:val="28"/>
        </w:rPr>
      </w:pPr>
      <w:r>
        <w:rPr>
          <w:rFonts w:ascii="仿宋" w:eastAsia="仿宋" w:hAnsi="仿宋" w:cs="仿宋" w:hint="eastAsia"/>
          <w:b/>
          <w:bCs/>
          <w:sz w:val="28"/>
          <w:szCs w:val="28"/>
        </w:rPr>
        <w:t>第六章</w:t>
      </w:r>
      <w:r>
        <w:rPr>
          <w:rFonts w:ascii="仿宋" w:eastAsia="仿宋" w:hAnsi="仿宋" w:cs="仿宋" w:hint="eastAsia"/>
          <w:b/>
          <w:bCs/>
          <w:sz w:val="28"/>
          <w:szCs w:val="28"/>
        </w:rPr>
        <w:t xml:space="preserve">  </w:t>
      </w:r>
      <w:r>
        <w:rPr>
          <w:rFonts w:ascii="仿宋" w:eastAsia="仿宋" w:hAnsi="仿宋" w:cs="仿宋" w:hint="eastAsia"/>
          <w:b/>
          <w:bCs/>
          <w:sz w:val="28"/>
          <w:szCs w:val="28"/>
        </w:rPr>
        <w:t>贮存、利用与处置</w:t>
      </w:r>
    </w:p>
    <w:p w14:paraId="7E1C1B75"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第三十二条【利用、处置】</w:t>
      </w:r>
    </w:p>
    <w:p w14:paraId="17565BC1"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第三十三条【供需登记】</w:t>
      </w:r>
    </w:p>
    <w:p w14:paraId="670AC584"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第三十四条【拒收制度】</w:t>
      </w:r>
    </w:p>
    <w:p w14:paraId="234840F5"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第三十五条【资源化利用单位规定】</w:t>
      </w:r>
    </w:p>
    <w:p w14:paraId="25F0AEFA"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第三十六条【贮存、处置场所规定】</w:t>
      </w:r>
    </w:p>
    <w:p w14:paraId="1D757A99"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第三十七条【跨区域贮存、利用、处置】</w:t>
      </w:r>
    </w:p>
    <w:p w14:paraId="3EED07E3" w14:textId="77777777" w:rsidR="00BB7F22" w:rsidRDefault="00FA3B96">
      <w:pPr>
        <w:pStyle w:val="WPSOffice1"/>
        <w:tabs>
          <w:tab w:val="right" w:leader="dot" w:pos="8306"/>
        </w:tabs>
        <w:jc w:val="both"/>
        <w:rPr>
          <w:rFonts w:ascii="仿宋" w:eastAsia="仿宋" w:hAnsi="仿宋" w:cs="仿宋"/>
          <w:b/>
          <w:bCs/>
          <w:sz w:val="28"/>
          <w:szCs w:val="28"/>
        </w:rPr>
      </w:pPr>
      <w:r>
        <w:rPr>
          <w:rFonts w:ascii="仿宋" w:eastAsia="仿宋" w:hAnsi="仿宋" w:cs="仿宋" w:hint="eastAsia"/>
          <w:b/>
          <w:bCs/>
          <w:sz w:val="28"/>
          <w:szCs w:val="28"/>
        </w:rPr>
        <w:t>第七章</w:t>
      </w:r>
      <w:r>
        <w:rPr>
          <w:rFonts w:ascii="仿宋" w:eastAsia="仿宋" w:hAnsi="仿宋" w:cs="仿宋" w:hint="eastAsia"/>
          <w:b/>
          <w:bCs/>
          <w:sz w:val="28"/>
          <w:szCs w:val="28"/>
        </w:rPr>
        <w:t xml:space="preserve">  </w:t>
      </w:r>
      <w:r>
        <w:rPr>
          <w:rFonts w:ascii="仿宋" w:eastAsia="仿宋" w:hAnsi="仿宋" w:cs="仿宋" w:hint="eastAsia"/>
          <w:b/>
          <w:bCs/>
          <w:sz w:val="28"/>
          <w:szCs w:val="28"/>
        </w:rPr>
        <w:t>促进与监督</w:t>
      </w:r>
    </w:p>
    <w:p w14:paraId="2654742C"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第三十八条【资源化利用项目政策扶持】</w:t>
      </w:r>
    </w:p>
    <w:p w14:paraId="10F97442"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第三十九条</w:t>
      </w:r>
      <w:r>
        <w:rPr>
          <w:rFonts w:ascii="仿宋" w:eastAsia="仿宋" w:hAnsi="仿宋" w:cs="仿宋" w:hint="eastAsia"/>
          <w:color w:val="000000"/>
          <w:szCs w:val="21"/>
        </w:rPr>
        <w:t xml:space="preserve">  </w:t>
      </w:r>
      <w:r>
        <w:rPr>
          <w:rFonts w:ascii="仿宋" w:eastAsia="仿宋" w:hAnsi="仿宋" w:cs="仿宋" w:hint="eastAsia"/>
          <w:color w:val="000000"/>
          <w:szCs w:val="21"/>
        </w:rPr>
        <w:t>【资源化利用产品应用】</w:t>
      </w:r>
    </w:p>
    <w:p w14:paraId="4CEDCB43"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第四十条【市场化管理】</w:t>
      </w:r>
    </w:p>
    <w:p w14:paraId="599BA786"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第四十一条【日常监督】</w:t>
      </w:r>
    </w:p>
    <w:p w14:paraId="4376A5E2"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第四十二条【联合执法】</w:t>
      </w:r>
    </w:p>
    <w:p w14:paraId="39C69FA6"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第四十三条【管理服务信息平台】</w:t>
      </w:r>
    </w:p>
    <w:p w14:paraId="13E78743"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第四十四条【信息互通共享机制】</w:t>
      </w:r>
    </w:p>
    <w:p w14:paraId="343CD4A8"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第四十五条【社会监督】</w:t>
      </w:r>
    </w:p>
    <w:p w14:paraId="1CB6F72B"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第四十六条【信用惩戒】</w:t>
      </w:r>
    </w:p>
    <w:p w14:paraId="3234E0B3"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第四十七条【行业自律】</w:t>
      </w:r>
    </w:p>
    <w:p w14:paraId="319CEFB8" w14:textId="77777777" w:rsidR="00BB7F22" w:rsidRDefault="00FA3B96">
      <w:pPr>
        <w:pStyle w:val="WPSOffice1"/>
        <w:tabs>
          <w:tab w:val="right" w:leader="dot" w:pos="8306"/>
        </w:tabs>
        <w:jc w:val="both"/>
        <w:rPr>
          <w:rFonts w:ascii="仿宋" w:eastAsia="仿宋" w:hAnsi="仿宋" w:cs="仿宋"/>
          <w:b/>
          <w:bCs/>
          <w:sz w:val="28"/>
          <w:szCs w:val="28"/>
        </w:rPr>
      </w:pPr>
      <w:r>
        <w:rPr>
          <w:rFonts w:ascii="仿宋" w:eastAsia="仿宋" w:hAnsi="仿宋" w:cs="仿宋" w:hint="eastAsia"/>
          <w:b/>
          <w:bCs/>
          <w:sz w:val="28"/>
          <w:szCs w:val="28"/>
        </w:rPr>
        <w:t>第八章</w:t>
      </w:r>
      <w:r>
        <w:rPr>
          <w:rFonts w:ascii="仿宋" w:eastAsia="仿宋" w:hAnsi="仿宋" w:cs="仿宋" w:hint="eastAsia"/>
          <w:b/>
          <w:bCs/>
          <w:sz w:val="28"/>
          <w:szCs w:val="28"/>
        </w:rPr>
        <w:t xml:space="preserve">  </w:t>
      </w:r>
      <w:r>
        <w:rPr>
          <w:rFonts w:ascii="仿宋" w:eastAsia="仿宋" w:hAnsi="仿宋" w:cs="仿宋" w:hint="eastAsia"/>
          <w:b/>
          <w:bCs/>
          <w:sz w:val="28"/>
          <w:szCs w:val="28"/>
        </w:rPr>
        <w:t>法律责任</w:t>
      </w:r>
    </w:p>
    <w:p w14:paraId="6CA544A0"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第四十八条</w:t>
      </w:r>
      <w:r>
        <w:rPr>
          <w:rFonts w:ascii="仿宋" w:eastAsia="仿宋" w:hAnsi="仿宋" w:cs="仿宋" w:hint="eastAsia"/>
          <w:color w:val="000000"/>
          <w:szCs w:val="21"/>
        </w:rPr>
        <w:t xml:space="preserve"> </w:t>
      </w:r>
      <w:r>
        <w:rPr>
          <w:rFonts w:ascii="仿宋" w:eastAsia="仿宋" w:hAnsi="仿宋" w:cs="仿宋" w:hint="eastAsia"/>
          <w:color w:val="000000"/>
          <w:szCs w:val="21"/>
        </w:rPr>
        <w:t>【上位法已有的罚则】</w:t>
      </w:r>
    </w:p>
    <w:p w14:paraId="1B46A5B7"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第四十九条</w:t>
      </w:r>
      <w:r>
        <w:rPr>
          <w:rFonts w:ascii="仿宋" w:eastAsia="仿宋" w:hAnsi="仿宋" w:cs="仿宋" w:hint="eastAsia"/>
          <w:color w:val="000000"/>
          <w:szCs w:val="21"/>
        </w:rPr>
        <w:t xml:space="preserve"> </w:t>
      </w:r>
      <w:r>
        <w:rPr>
          <w:rFonts w:ascii="仿宋" w:eastAsia="仿宋" w:hAnsi="仿宋" w:cs="仿宋" w:hint="eastAsia"/>
          <w:color w:val="000000"/>
          <w:szCs w:val="21"/>
        </w:rPr>
        <w:t>【违反规范排放的罚则】</w:t>
      </w:r>
    </w:p>
    <w:p w14:paraId="00500D10"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第五十条</w:t>
      </w:r>
      <w:r>
        <w:rPr>
          <w:rFonts w:ascii="仿宋" w:eastAsia="仿宋" w:hAnsi="仿宋" w:cs="仿宋" w:hint="eastAsia"/>
          <w:color w:val="000000"/>
          <w:szCs w:val="21"/>
        </w:rPr>
        <w:t xml:space="preserve"> </w:t>
      </w:r>
      <w:r>
        <w:rPr>
          <w:rFonts w:ascii="仿宋" w:eastAsia="仿宋" w:hAnsi="仿宋" w:cs="仿宋"/>
          <w:color w:val="000000"/>
          <w:szCs w:val="21"/>
        </w:rPr>
        <w:t xml:space="preserve">  </w:t>
      </w:r>
      <w:r>
        <w:rPr>
          <w:rFonts w:ascii="仿宋" w:eastAsia="仿宋" w:hAnsi="仿宋" w:cs="仿宋" w:hint="eastAsia"/>
          <w:color w:val="000000"/>
          <w:szCs w:val="21"/>
        </w:rPr>
        <w:t>【违反核准的罚则】</w:t>
      </w:r>
    </w:p>
    <w:p w14:paraId="1A11DF67"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第五十一条</w:t>
      </w:r>
      <w:r>
        <w:rPr>
          <w:rFonts w:ascii="仿宋" w:eastAsia="仿宋" w:hAnsi="仿宋" w:cs="仿宋" w:hint="eastAsia"/>
          <w:color w:val="000000"/>
          <w:szCs w:val="21"/>
        </w:rPr>
        <w:t xml:space="preserve">  </w:t>
      </w:r>
      <w:r>
        <w:rPr>
          <w:rFonts w:ascii="仿宋" w:eastAsia="仿宋" w:hAnsi="仿宋" w:cs="仿宋" w:hint="eastAsia"/>
          <w:color w:val="000000"/>
          <w:szCs w:val="21"/>
        </w:rPr>
        <w:t>【违反建设工程垃圾规定的罚则】</w:t>
      </w:r>
    </w:p>
    <w:p w14:paraId="3AB43BED" w14:textId="77777777" w:rsidR="00BB7F22" w:rsidRDefault="00FA3B96">
      <w:pPr>
        <w:pStyle w:val="WPSOffice1"/>
        <w:tabs>
          <w:tab w:val="right" w:leader="dot" w:pos="8306"/>
        </w:tabs>
        <w:ind w:left="200" w:hangingChars="100" w:hanging="200"/>
        <w:jc w:val="both"/>
        <w:rPr>
          <w:rFonts w:ascii="仿宋" w:eastAsia="仿宋" w:hAnsi="仿宋" w:cs="仿宋"/>
          <w:color w:val="000000"/>
          <w:szCs w:val="21"/>
        </w:rPr>
      </w:pPr>
      <w:r>
        <w:rPr>
          <w:rFonts w:ascii="仿宋" w:eastAsia="仿宋" w:hAnsi="仿宋" w:cs="仿宋" w:hint="eastAsia"/>
          <w:color w:val="000000"/>
          <w:szCs w:val="21"/>
        </w:rPr>
        <w:t>第五十二条</w:t>
      </w:r>
      <w:r>
        <w:rPr>
          <w:rFonts w:ascii="仿宋" w:eastAsia="仿宋" w:hAnsi="仿宋" w:cs="仿宋" w:hint="eastAsia"/>
          <w:color w:val="000000"/>
          <w:szCs w:val="21"/>
        </w:rPr>
        <w:t xml:space="preserve"> </w:t>
      </w:r>
      <w:r>
        <w:rPr>
          <w:rFonts w:ascii="仿宋" w:eastAsia="仿宋" w:hAnsi="仿宋" w:cs="仿宋" w:hint="eastAsia"/>
          <w:color w:val="000000"/>
          <w:szCs w:val="21"/>
        </w:rPr>
        <w:t>【违反装修垃圾管理责任人职责的罚则】</w:t>
      </w:r>
    </w:p>
    <w:p w14:paraId="2F6BBC36"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第五十三条</w:t>
      </w:r>
      <w:r>
        <w:rPr>
          <w:rFonts w:ascii="仿宋" w:eastAsia="仿宋" w:hAnsi="仿宋" w:cs="仿宋" w:hint="eastAsia"/>
          <w:color w:val="000000"/>
          <w:szCs w:val="21"/>
        </w:rPr>
        <w:t xml:space="preserve"> </w:t>
      </w:r>
      <w:r>
        <w:rPr>
          <w:rFonts w:ascii="仿宋" w:eastAsia="仿宋" w:hAnsi="仿宋" w:cs="仿宋" w:hint="eastAsia"/>
          <w:color w:val="000000"/>
          <w:szCs w:val="21"/>
        </w:rPr>
        <w:t>【违反装修垃圾产生人义务】</w:t>
      </w:r>
    </w:p>
    <w:p w14:paraId="532029C0"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第五十四条</w:t>
      </w:r>
      <w:r>
        <w:rPr>
          <w:rFonts w:ascii="仿宋" w:eastAsia="仿宋" w:hAnsi="仿宋" w:cs="仿宋" w:hint="eastAsia"/>
          <w:color w:val="000000"/>
          <w:szCs w:val="21"/>
        </w:rPr>
        <w:t xml:space="preserve"> </w:t>
      </w:r>
      <w:r>
        <w:rPr>
          <w:rFonts w:ascii="仿宋" w:eastAsia="仿宋" w:hAnsi="仿宋" w:cs="仿宋" w:hint="eastAsia"/>
          <w:color w:val="000000"/>
          <w:szCs w:val="21"/>
        </w:rPr>
        <w:t>【违反道路运输作业规定罚则】</w:t>
      </w:r>
    </w:p>
    <w:p w14:paraId="13EE8531"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第五十五条</w:t>
      </w:r>
      <w:r>
        <w:rPr>
          <w:rFonts w:ascii="仿宋" w:eastAsia="仿宋" w:hAnsi="仿宋" w:cs="仿宋" w:hint="eastAsia"/>
          <w:color w:val="000000"/>
          <w:szCs w:val="21"/>
        </w:rPr>
        <w:t xml:space="preserve"> </w:t>
      </w:r>
      <w:r>
        <w:rPr>
          <w:rFonts w:ascii="仿宋" w:eastAsia="仿宋" w:hAnsi="仿宋" w:cs="仿宋" w:hint="eastAsia"/>
          <w:color w:val="000000"/>
          <w:szCs w:val="21"/>
        </w:rPr>
        <w:t>【违反水路运输作业规定罚则】</w:t>
      </w:r>
    </w:p>
    <w:p w14:paraId="4078657E"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第五十六条</w:t>
      </w:r>
      <w:r>
        <w:rPr>
          <w:rFonts w:ascii="仿宋" w:eastAsia="仿宋" w:hAnsi="仿宋" w:cs="仿宋" w:hint="eastAsia"/>
          <w:color w:val="000000"/>
          <w:szCs w:val="21"/>
        </w:rPr>
        <w:t xml:space="preserve"> </w:t>
      </w:r>
      <w:r>
        <w:rPr>
          <w:rFonts w:ascii="仿宋" w:eastAsia="仿宋" w:hAnsi="仿宋" w:cs="仿宋"/>
          <w:color w:val="000000"/>
          <w:szCs w:val="21"/>
        </w:rPr>
        <w:t xml:space="preserve"> </w:t>
      </w:r>
      <w:r>
        <w:rPr>
          <w:rFonts w:ascii="仿宋" w:eastAsia="仿宋" w:hAnsi="仿宋" w:cs="仿宋" w:hint="eastAsia"/>
          <w:color w:val="000000"/>
          <w:szCs w:val="21"/>
        </w:rPr>
        <w:t>【资源化运营单位违反规定罚则】</w:t>
      </w:r>
    </w:p>
    <w:p w14:paraId="65DA718E"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第五十七条</w:t>
      </w:r>
      <w:r>
        <w:rPr>
          <w:rFonts w:ascii="仿宋" w:eastAsia="仿宋" w:hAnsi="仿宋" w:cs="仿宋"/>
          <w:color w:val="000000"/>
          <w:szCs w:val="21"/>
        </w:rPr>
        <w:t xml:space="preserve"> </w:t>
      </w:r>
      <w:r>
        <w:rPr>
          <w:rFonts w:ascii="仿宋" w:eastAsia="仿宋" w:hAnsi="仿宋" w:cs="仿宋" w:hint="eastAsia"/>
          <w:color w:val="000000"/>
          <w:szCs w:val="21"/>
        </w:rPr>
        <w:t>【贮存、处置单位规定罚则】</w:t>
      </w:r>
    </w:p>
    <w:p w14:paraId="08434C2D"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第五十八条</w:t>
      </w:r>
      <w:r>
        <w:rPr>
          <w:rFonts w:ascii="仿宋" w:eastAsia="仿宋" w:hAnsi="仿宋" w:cs="仿宋" w:hint="eastAsia"/>
          <w:color w:val="000000"/>
          <w:szCs w:val="21"/>
        </w:rPr>
        <w:t xml:space="preserve"> </w:t>
      </w:r>
      <w:r>
        <w:rPr>
          <w:rFonts w:ascii="仿宋" w:eastAsia="仿宋" w:hAnsi="仿宋" w:cs="仿宋" w:hint="eastAsia"/>
          <w:color w:val="000000"/>
          <w:szCs w:val="21"/>
        </w:rPr>
        <w:t>【职能部门罚则】</w:t>
      </w:r>
    </w:p>
    <w:p w14:paraId="18CE09EE" w14:textId="77777777" w:rsidR="00BB7F22" w:rsidRDefault="00FA3B96">
      <w:pPr>
        <w:pStyle w:val="WPSOffice1"/>
        <w:tabs>
          <w:tab w:val="right" w:leader="dot" w:pos="8306"/>
        </w:tabs>
        <w:jc w:val="both"/>
        <w:rPr>
          <w:rFonts w:ascii="仿宋" w:eastAsia="仿宋" w:hAnsi="仿宋" w:cs="仿宋"/>
          <w:b/>
          <w:bCs/>
          <w:sz w:val="28"/>
          <w:szCs w:val="28"/>
        </w:rPr>
      </w:pPr>
      <w:r>
        <w:rPr>
          <w:rFonts w:ascii="仿宋" w:eastAsia="仿宋" w:hAnsi="仿宋" w:cs="仿宋" w:hint="eastAsia"/>
          <w:b/>
          <w:bCs/>
          <w:sz w:val="28"/>
          <w:szCs w:val="28"/>
        </w:rPr>
        <w:t>第九章</w:t>
      </w:r>
      <w:r>
        <w:rPr>
          <w:rFonts w:ascii="仿宋" w:eastAsia="仿宋" w:hAnsi="仿宋" w:cs="仿宋" w:hint="eastAsia"/>
          <w:b/>
          <w:bCs/>
          <w:sz w:val="28"/>
          <w:szCs w:val="28"/>
        </w:rPr>
        <w:t xml:space="preserve">  </w:t>
      </w:r>
      <w:r>
        <w:rPr>
          <w:rFonts w:ascii="仿宋" w:eastAsia="仿宋" w:hAnsi="仿宋" w:cs="仿宋" w:hint="eastAsia"/>
          <w:b/>
          <w:bCs/>
          <w:sz w:val="28"/>
          <w:szCs w:val="28"/>
        </w:rPr>
        <w:t>附则</w:t>
      </w:r>
    </w:p>
    <w:p w14:paraId="335FB00D" w14:textId="77777777" w:rsidR="00BB7F22" w:rsidRDefault="00FA3B96">
      <w:pPr>
        <w:pStyle w:val="WPSOffice1"/>
        <w:tabs>
          <w:tab w:val="right" w:leader="dot" w:pos="8306"/>
        </w:tabs>
        <w:jc w:val="both"/>
        <w:rPr>
          <w:rFonts w:ascii="仿宋" w:eastAsia="仿宋" w:hAnsi="仿宋" w:cs="仿宋"/>
          <w:color w:val="000000"/>
          <w:szCs w:val="21"/>
        </w:rPr>
      </w:pPr>
      <w:r>
        <w:rPr>
          <w:rFonts w:ascii="仿宋" w:eastAsia="仿宋" w:hAnsi="仿宋" w:cs="仿宋" w:hint="eastAsia"/>
          <w:color w:val="000000"/>
          <w:szCs w:val="21"/>
        </w:rPr>
        <w:t>第五十九条</w:t>
      </w:r>
      <w:r>
        <w:rPr>
          <w:rFonts w:ascii="仿宋" w:eastAsia="仿宋" w:hAnsi="仿宋" w:cs="仿宋" w:hint="eastAsia"/>
          <w:color w:val="000000"/>
          <w:szCs w:val="21"/>
        </w:rPr>
        <w:t xml:space="preserve"> </w:t>
      </w:r>
      <w:r>
        <w:rPr>
          <w:rFonts w:ascii="仿宋" w:eastAsia="仿宋" w:hAnsi="仿宋" w:cs="仿宋" w:hint="eastAsia"/>
          <w:color w:val="000000"/>
          <w:szCs w:val="21"/>
        </w:rPr>
        <w:t>【名词解释】</w:t>
      </w:r>
    </w:p>
    <w:p w14:paraId="78F1AC39" w14:textId="77777777" w:rsidR="00BB7F22" w:rsidRDefault="00FA3B96">
      <w:pPr>
        <w:pStyle w:val="WPSOffice1"/>
        <w:tabs>
          <w:tab w:val="right" w:leader="dot" w:pos="8306"/>
        </w:tabs>
        <w:jc w:val="both"/>
        <w:rPr>
          <w:rFonts w:ascii="仿宋" w:eastAsia="仿宋" w:hAnsi="仿宋" w:cs="仿宋"/>
          <w:color w:val="000000"/>
          <w:szCs w:val="21"/>
        </w:rPr>
        <w:sectPr w:rsidR="00BB7F22">
          <w:type w:val="continuous"/>
          <w:pgSz w:w="11906" w:h="16838"/>
          <w:pgMar w:top="1440" w:right="1800" w:bottom="1440" w:left="1800" w:header="851" w:footer="992" w:gutter="0"/>
          <w:cols w:num="2" w:space="720" w:equalWidth="0">
            <w:col w:w="3940" w:space="425"/>
            <w:col w:w="3940"/>
          </w:cols>
          <w:docGrid w:type="lines" w:linePitch="312"/>
        </w:sectPr>
      </w:pPr>
      <w:r>
        <w:rPr>
          <w:rFonts w:ascii="仿宋" w:eastAsia="仿宋" w:hAnsi="仿宋" w:cs="仿宋" w:hint="eastAsia"/>
          <w:color w:val="000000"/>
          <w:szCs w:val="21"/>
        </w:rPr>
        <w:t>第六十条</w:t>
      </w:r>
      <w:r>
        <w:rPr>
          <w:rFonts w:ascii="仿宋" w:eastAsia="仿宋" w:hAnsi="仿宋" w:cs="仿宋" w:hint="eastAsia"/>
          <w:color w:val="000000"/>
          <w:szCs w:val="21"/>
        </w:rPr>
        <w:t xml:space="preserve"> </w:t>
      </w:r>
      <w:r>
        <w:rPr>
          <w:rFonts w:ascii="仿宋" w:eastAsia="仿宋" w:hAnsi="仿宋" w:cs="仿宋"/>
          <w:color w:val="000000"/>
          <w:szCs w:val="21"/>
        </w:rPr>
        <w:t xml:space="preserve">  </w:t>
      </w:r>
      <w:r>
        <w:rPr>
          <w:rFonts w:ascii="仿宋" w:eastAsia="仿宋" w:hAnsi="仿宋" w:cs="仿宋" w:hint="eastAsia"/>
          <w:color w:val="000000"/>
          <w:szCs w:val="21"/>
        </w:rPr>
        <w:t>【实施时间】</w:t>
      </w:r>
    </w:p>
    <w:p w14:paraId="6A690E2D" w14:textId="77777777" w:rsidR="00BB7F22" w:rsidRDefault="00FA3B96">
      <w:pPr>
        <w:pStyle w:val="1"/>
        <w:spacing w:before="0" w:after="0" w:line="360" w:lineRule="auto"/>
        <w:jc w:val="center"/>
        <w:rPr>
          <w:rFonts w:ascii="仿宋" w:eastAsia="仿宋" w:hAnsi="仿宋" w:cs="仿宋"/>
          <w:sz w:val="32"/>
          <w:szCs w:val="32"/>
        </w:rPr>
      </w:pPr>
      <w:bookmarkStart w:id="0" w:name="_Toc11870_WPSOffice_Level1"/>
      <w:r>
        <w:rPr>
          <w:rFonts w:ascii="仿宋" w:eastAsia="仿宋" w:hAnsi="仿宋" w:cs="仿宋" w:hint="eastAsia"/>
          <w:sz w:val="32"/>
          <w:szCs w:val="32"/>
        </w:rPr>
        <w:lastRenderedPageBreak/>
        <w:t>第一章</w:t>
      </w:r>
      <w:r>
        <w:rPr>
          <w:rFonts w:ascii="仿宋" w:eastAsia="仿宋" w:hAnsi="仿宋" w:cs="仿宋" w:hint="eastAsia"/>
          <w:sz w:val="32"/>
          <w:szCs w:val="32"/>
        </w:rPr>
        <w:t xml:space="preserve">  </w:t>
      </w:r>
      <w:r>
        <w:rPr>
          <w:rFonts w:ascii="仿宋" w:eastAsia="仿宋" w:hAnsi="仿宋" w:cs="仿宋" w:hint="eastAsia"/>
          <w:sz w:val="32"/>
          <w:szCs w:val="32"/>
        </w:rPr>
        <w:t>总则</w:t>
      </w:r>
      <w:bookmarkEnd w:id="0"/>
    </w:p>
    <w:p w14:paraId="5B51BDC5"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第一条【目的依据】</w:t>
      </w:r>
      <w:r>
        <w:rPr>
          <w:rFonts w:ascii="仿宋" w:eastAsia="仿宋" w:hAnsi="仿宋" w:cs="仿宋" w:hint="eastAsia"/>
          <w:sz w:val="28"/>
          <w:szCs w:val="28"/>
        </w:rPr>
        <w:t>为了加强建筑垃圾管理，保护和改善生态环境，促进循环经济发展，根据《中华人民共和国固体废物污染环境防治法》《中华人民共和国循环经济促进法》等有关法律、法规，结合本市实际，制定本条例。</w:t>
      </w:r>
    </w:p>
    <w:p w14:paraId="69EA1E35"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第二条【适用范围】</w:t>
      </w:r>
      <w:r>
        <w:rPr>
          <w:rFonts w:ascii="仿宋" w:eastAsia="仿宋" w:hAnsi="仿宋" w:cs="仿宋" w:hint="eastAsia"/>
          <w:sz w:val="28"/>
          <w:szCs w:val="28"/>
        </w:rPr>
        <w:t>本市行政区域内建筑垃圾产生、收集、贮存、运输、利用和处置及相关监督管理活动，适用本条例。</w:t>
      </w:r>
    </w:p>
    <w:p w14:paraId="5595C9D1"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江河、湖泊、运河、渠道、水库等水域清淤、疏浚等产生的淤泥以及城市供水、排水设施运营中产生的污泥的处置不适用本条例的规定。</w:t>
      </w:r>
    </w:p>
    <w:p w14:paraId="6E6C4CB6"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第三条【分类】</w:t>
      </w:r>
      <w:r>
        <w:rPr>
          <w:rFonts w:ascii="仿宋" w:eastAsia="仿宋" w:hAnsi="仿宋" w:cs="仿宋" w:hint="eastAsia"/>
          <w:sz w:val="28"/>
          <w:szCs w:val="28"/>
        </w:rPr>
        <w:t>本条例所称建筑垃圾，包括建设工程垃圾和装修垃圾。</w:t>
      </w:r>
    </w:p>
    <w:p w14:paraId="4BC7D0A3"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设工程垃圾，是指新建、改建、扩建和拆除各类建（构）筑物、管网等，以及按照国家规定实施施工许可管理的房屋装饰装修过程中产生的弃土、弃料和其他废弃物，主要包括工程渣土、工程泥浆、拆除垃圾、施工垃圾等。</w:t>
      </w:r>
    </w:p>
    <w:p w14:paraId="4B9BD40E"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装修垃圾，是指按照</w:t>
      </w:r>
      <w:r>
        <w:rPr>
          <w:rFonts w:ascii="仿宋" w:eastAsia="仿宋" w:hAnsi="仿宋" w:cs="仿宋" w:hint="eastAsia"/>
          <w:sz w:val="28"/>
          <w:szCs w:val="28"/>
        </w:rPr>
        <w:t>国家规定无需实施施工许可管理的房屋装饰装修过程中产生的弃土、弃料和其他废弃物。</w:t>
      </w:r>
    </w:p>
    <w:p w14:paraId="34230AEF"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建筑垃圾的具体分类，市、县级级人民政府可以根据经济社会发展水平、建筑垃圾特性和利用处置需要予以调整。</w:t>
      </w:r>
    </w:p>
    <w:p w14:paraId="3F67313D"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第四条【基本原则】</w:t>
      </w:r>
      <w:r>
        <w:rPr>
          <w:rFonts w:ascii="仿宋" w:eastAsia="仿宋" w:hAnsi="仿宋" w:cs="仿宋" w:hint="eastAsia"/>
          <w:sz w:val="28"/>
          <w:szCs w:val="28"/>
        </w:rPr>
        <w:t>本市建筑垃圾管理应当遵循政府主导、统筹规划、属地管理、分类处理、全过程监管、产生者负责的原则，提高</w:t>
      </w:r>
      <w:r>
        <w:rPr>
          <w:rFonts w:ascii="仿宋" w:eastAsia="仿宋" w:hAnsi="仿宋" w:cs="仿宋" w:hint="eastAsia"/>
          <w:sz w:val="28"/>
          <w:szCs w:val="28"/>
        </w:rPr>
        <w:lastRenderedPageBreak/>
        <w:t>建筑垃圾处置减量化、资源化和无害化水平。</w:t>
      </w:r>
    </w:p>
    <w:p w14:paraId="74D8D6C3"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第五条【政府职责】</w:t>
      </w:r>
      <w:r>
        <w:rPr>
          <w:rFonts w:ascii="仿宋" w:eastAsia="仿宋" w:hAnsi="仿宋" w:cs="仿宋" w:hint="eastAsia"/>
          <w:sz w:val="28"/>
          <w:szCs w:val="28"/>
        </w:rPr>
        <w:t>市、县级市（区）人民政府应当将源头减量、分类处理、资源化利用、处置设施和场所布局及建设等建筑垃圾管理工作纳入国民经济和社会发展规划，协调解决管理中的重大问</w:t>
      </w:r>
      <w:r>
        <w:rPr>
          <w:rFonts w:ascii="仿宋" w:eastAsia="仿宋" w:hAnsi="仿宋" w:cs="仿宋" w:hint="eastAsia"/>
          <w:sz w:val="28"/>
          <w:szCs w:val="28"/>
        </w:rPr>
        <w:t>题，实行建筑垃圾管理绩效目标责任制考核，督促有关部门依法履行监管职责。</w:t>
      </w:r>
    </w:p>
    <w:p w14:paraId="3DB3DC5E"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镇人民政府、街道办事处在县级市（区）环境卫生主管部门的指导下，做好本行政区域内建筑垃圾的产生、收集、贮存、运输、利用、处置等日常监督管理和对建筑垃圾违法行为的查处工作。</w:t>
      </w:r>
    </w:p>
    <w:p w14:paraId="3819E0C9"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各级人民政府应当落实建筑垃圾管理经费，并纳入本级政府财政预算。</w:t>
      </w:r>
    </w:p>
    <w:p w14:paraId="53D1424E"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第六条【部门职责】</w:t>
      </w:r>
      <w:r>
        <w:rPr>
          <w:rFonts w:ascii="仿宋" w:eastAsia="仿宋" w:hAnsi="仿宋" w:cs="仿宋" w:hint="eastAsia"/>
          <w:sz w:val="28"/>
          <w:szCs w:val="28"/>
        </w:rPr>
        <w:t>环境卫生主管部门是建筑垃圾管理工作的主管部门，负责本行政区域内建筑垃圾管理工作的统筹规划、督促指导和检查考核，对建筑垃圾处理实施统一监督管理。</w:t>
      </w:r>
    </w:p>
    <w:p w14:paraId="1DE98886"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自然资源和规划部门负责建筑垃圾贮存、利用、处</w:t>
      </w:r>
      <w:r>
        <w:rPr>
          <w:rFonts w:ascii="仿宋" w:eastAsia="仿宋" w:hAnsi="仿宋" w:cs="仿宋" w:hint="eastAsia"/>
          <w:sz w:val="28"/>
          <w:szCs w:val="28"/>
        </w:rPr>
        <w:t>置场所的选址、用地规划审批等工作，并纳入国土空间规划。</w:t>
      </w:r>
    </w:p>
    <w:p w14:paraId="23273C85"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住房和城乡建设主管部门负责建筑垃圾源头减量和资源化利用管理，根据国家、省有关规定制定本市建筑垃圾排放限额技术规范。</w:t>
      </w:r>
    </w:p>
    <w:p w14:paraId="33498ADE"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公安部门负责建筑垃圾运输线路、运输时间和驾驶员的监管工作，协助查处运输车辆沿途泄漏、抛撒、车轮带泥、偷倒乱倒等行为。</w:t>
      </w:r>
    </w:p>
    <w:p w14:paraId="2761243E"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生态环境、交通运输、水务、农业农村、园林和绿化、发展和改革、工信、财政、市场监督管理、国有资产监督管理、行政审批、科</w:t>
      </w:r>
      <w:r>
        <w:rPr>
          <w:rFonts w:ascii="仿宋" w:eastAsia="仿宋" w:hAnsi="仿宋" w:cs="仿宋" w:hint="eastAsia"/>
          <w:sz w:val="28"/>
          <w:szCs w:val="28"/>
        </w:rPr>
        <w:lastRenderedPageBreak/>
        <w:t>技等部门按照各自职责，做好建筑垃圾管理的相关工作。</w:t>
      </w:r>
    </w:p>
    <w:p w14:paraId="54B81DD6"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第七条【宣传教育】</w:t>
      </w:r>
      <w:r>
        <w:rPr>
          <w:rFonts w:ascii="仿宋" w:eastAsia="仿宋" w:hAnsi="仿宋" w:cs="仿宋" w:hint="eastAsia"/>
          <w:sz w:val="28"/>
          <w:szCs w:val="28"/>
        </w:rPr>
        <w:t>国家机关、社会团体、企业事业单位、基层群众性自治组织和新闻媒体应当加强建筑垃圾源头减量、分类处理、规范运输、资源化利用和安全处置的宣传教育和科学普及，增强公众建筑垃圾污染环境防治意识，鼓励公众参与建筑垃圾处理的监督活动。</w:t>
      </w:r>
    </w:p>
    <w:p w14:paraId="365D873D"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工程建设、建筑垃圾等主管部门应当加强建筑垃圾法律、法规的宣传，督促、指导、协助有关单位做好建筑垃圾处理的</w:t>
      </w:r>
      <w:r>
        <w:rPr>
          <w:rFonts w:ascii="仿宋" w:eastAsia="仿宋" w:hAnsi="仿宋" w:cs="仿宋" w:hint="eastAsia"/>
          <w:sz w:val="28"/>
          <w:szCs w:val="28"/>
        </w:rPr>
        <w:t>宣传工作。</w:t>
      </w:r>
    </w:p>
    <w:p w14:paraId="3D1A0999"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第八条【科技支撑】</w:t>
      </w:r>
      <w:r>
        <w:rPr>
          <w:rFonts w:ascii="仿宋" w:eastAsia="仿宋" w:hAnsi="仿宋" w:cs="仿宋" w:hint="eastAsia"/>
          <w:sz w:val="28"/>
          <w:szCs w:val="28"/>
        </w:rPr>
        <w:t>鼓励、支持建筑垃圾利用技术研究和产品开发、先进技术推广，为源头减量、综合利用提供科技支撑。</w:t>
      </w:r>
    </w:p>
    <w:p w14:paraId="2AEF15A4"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第九条【处置义务】</w:t>
      </w:r>
      <w:r>
        <w:rPr>
          <w:rFonts w:ascii="仿宋" w:eastAsia="仿宋" w:hAnsi="仿宋" w:cs="仿宋" w:hint="eastAsia"/>
          <w:sz w:val="28"/>
          <w:szCs w:val="28"/>
        </w:rPr>
        <w:t>任何单位和个人不得随意倾倒、抛撒或者堆放建筑垃圾。</w:t>
      </w:r>
    </w:p>
    <w:p w14:paraId="311DED00"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产生单位或者个人承担建筑垃圾处理费用，在协商处理费用时，可以参考环境卫生主管部门或者相关行业协会发布的市场交易参考价。</w:t>
      </w:r>
    </w:p>
    <w:p w14:paraId="6419EA38" w14:textId="77777777" w:rsidR="00BB7F22" w:rsidRDefault="00FA3B96">
      <w:pPr>
        <w:pStyle w:val="1"/>
        <w:spacing w:before="0" w:after="0" w:line="360" w:lineRule="auto"/>
        <w:jc w:val="center"/>
        <w:rPr>
          <w:rFonts w:ascii="仿宋" w:eastAsia="仿宋" w:hAnsi="仿宋" w:cs="仿宋"/>
          <w:sz w:val="32"/>
          <w:szCs w:val="32"/>
        </w:rPr>
      </w:pPr>
      <w:bookmarkStart w:id="1" w:name="_Toc21006_WPSOffice_Level1"/>
      <w:r>
        <w:rPr>
          <w:rFonts w:ascii="仿宋" w:eastAsia="仿宋" w:hAnsi="仿宋" w:cs="仿宋" w:hint="eastAsia"/>
          <w:sz w:val="32"/>
          <w:szCs w:val="32"/>
        </w:rPr>
        <w:t>第二章</w:t>
      </w:r>
      <w:r>
        <w:rPr>
          <w:rFonts w:ascii="仿宋" w:eastAsia="仿宋" w:hAnsi="仿宋" w:cs="仿宋" w:hint="eastAsia"/>
          <w:sz w:val="32"/>
          <w:szCs w:val="32"/>
        </w:rPr>
        <w:t xml:space="preserve">  </w:t>
      </w:r>
      <w:r>
        <w:rPr>
          <w:rFonts w:ascii="仿宋" w:eastAsia="仿宋" w:hAnsi="仿宋" w:cs="仿宋" w:hint="eastAsia"/>
          <w:sz w:val="32"/>
          <w:szCs w:val="32"/>
        </w:rPr>
        <w:t>规划与建设</w:t>
      </w:r>
      <w:bookmarkEnd w:id="1"/>
    </w:p>
    <w:p w14:paraId="513B62A6"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第十条【专项规划】</w:t>
      </w:r>
      <w:r>
        <w:rPr>
          <w:rFonts w:ascii="仿宋" w:eastAsia="仿宋" w:hAnsi="仿宋" w:cs="仿宋" w:hint="eastAsia"/>
          <w:sz w:val="28"/>
          <w:szCs w:val="28"/>
        </w:rPr>
        <w:t>环境卫生主管部门应当会同发展和改革、住房和城乡建设、自然资源和规划等部门，组织编制建筑垃圾管理专项规划，并报同级人民政府批准后实施。</w:t>
      </w:r>
    </w:p>
    <w:p w14:paraId="6E446141"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建筑垃圾管理专项规划应当明</w:t>
      </w:r>
      <w:r>
        <w:rPr>
          <w:rFonts w:ascii="仿宋" w:eastAsia="仿宋" w:hAnsi="仿宋" w:cs="仿宋" w:hint="eastAsia"/>
          <w:sz w:val="28"/>
          <w:szCs w:val="28"/>
        </w:rPr>
        <w:t>确建筑垃圾车船驳运码头和贮存、利用、处置场所设施布局、规模和用地面积等要求，并纳入控制性详细规划。</w:t>
      </w:r>
    </w:p>
    <w:p w14:paraId="5053EA7B"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第十一条【年度计划】</w:t>
      </w:r>
      <w:r>
        <w:rPr>
          <w:rFonts w:ascii="仿宋" w:eastAsia="仿宋" w:hAnsi="仿宋" w:cs="仿宋" w:hint="eastAsia"/>
          <w:sz w:val="28"/>
          <w:szCs w:val="28"/>
        </w:rPr>
        <w:t>环境卫生主管部门应当会同有关部门根据</w:t>
      </w:r>
      <w:r>
        <w:rPr>
          <w:rFonts w:ascii="仿宋" w:eastAsia="仿宋" w:hAnsi="仿宋" w:cs="仿宋" w:hint="eastAsia"/>
          <w:sz w:val="28"/>
          <w:szCs w:val="28"/>
        </w:rPr>
        <w:lastRenderedPageBreak/>
        <w:t>建筑垃圾管理专项规划，制定建筑垃圾贮存、利用、处置场所设施的年度建设计划，并报同级人民政府批准后，由市、县级市（区）人民政府确定的有关部门或者单位，按照国家、省有关标准、技术规范组织建设。</w:t>
      </w:r>
    </w:p>
    <w:p w14:paraId="3E5751DE"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建筑垃圾贮存、利用、处置场所的建设应当符合国家基本（建设）程序和污染环境防治、消防、安全生产等管理法律、法规的规定，并符合相关部门规定的相应技术标准要求。</w:t>
      </w:r>
    </w:p>
    <w:p w14:paraId="36EC7BAE"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任何单位和</w:t>
      </w:r>
      <w:r>
        <w:rPr>
          <w:rFonts w:ascii="仿宋" w:eastAsia="仿宋" w:hAnsi="仿宋" w:cs="仿宋" w:hint="eastAsia"/>
          <w:sz w:val="28"/>
          <w:szCs w:val="28"/>
        </w:rPr>
        <w:t>个人不得擅自设置建筑垃圾贮存、利用、处置场所。</w:t>
      </w:r>
    </w:p>
    <w:p w14:paraId="2951875F"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第十二条【装修垃圾收集点】</w:t>
      </w:r>
      <w:r>
        <w:rPr>
          <w:rFonts w:ascii="仿宋" w:eastAsia="仿宋" w:hAnsi="仿宋" w:cs="仿宋" w:hint="eastAsia"/>
          <w:sz w:val="28"/>
          <w:szCs w:val="28"/>
        </w:rPr>
        <w:t>市环境卫生主管部门应当制定装修垃圾收集点的配置规范，向社会公布并组织实施。</w:t>
      </w:r>
    </w:p>
    <w:p w14:paraId="37C31417"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新建、改建、扩建建设项目，建设单位应当按照标准和规范配套规划、设置装修垃圾收集点。装修垃圾收集点应当与建设项目主体工程同步设计、同步设置、同步验收、同步使用。</w:t>
      </w:r>
    </w:p>
    <w:p w14:paraId="51E68242"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已有的城市住宅区、农村居民点由各责任主体确定建筑垃圾收集点，并对外公布。</w:t>
      </w:r>
    </w:p>
    <w:p w14:paraId="131FF7E5"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第十三条【水路接驳】</w:t>
      </w:r>
      <w:r>
        <w:rPr>
          <w:rFonts w:ascii="仿宋" w:eastAsia="仿宋" w:hAnsi="仿宋" w:cs="仿宋" w:hint="eastAsia"/>
          <w:sz w:val="28"/>
          <w:szCs w:val="28"/>
        </w:rPr>
        <w:t>市人民政府应当组织环境卫生、交通运输、水务等有关主管部门，根据建筑垃圾水路运输需要，按照专项规划要求建设建筑垃圾车船驳运码头。建筑垃圾车船驳运码头的驳运调度由市环境卫生主管部门统筹管理。</w:t>
      </w:r>
    </w:p>
    <w:p w14:paraId="4C75BE78"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第十四条【关闭、闲置、拆除规定】</w:t>
      </w:r>
      <w:r>
        <w:rPr>
          <w:rFonts w:ascii="仿宋" w:eastAsia="仿宋" w:hAnsi="仿宋" w:cs="仿宋" w:hint="eastAsia"/>
          <w:sz w:val="28"/>
          <w:szCs w:val="28"/>
        </w:rPr>
        <w:t>建筑垃圾贮存、利用、处置场所达到设计容量或者因其他原因无法继续处理的，贮存、利用、处置场所建设单位或者运营单位应当提前三十日书面报告原核准建筑</w:t>
      </w:r>
      <w:r>
        <w:rPr>
          <w:rFonts w:ascii="仿宋" w:eastAsia="仿宋" w:hAnsi="仿宋" w:cs="仿宋" w:hint="eastAsia"/>
          <w:sz w:val="28"/>
          <w:szCs w:val="28"/>
        </w:rPr>
        <w:lastRenderedPageBreak/>
        <w:t>垃圾处置的主管部门，由原核准建筑垃圾处置的主管部门依照相关规定办理处置核准的注销手续，并向社会公告。</w:t>
      </w:r>
    </w:p>
    <w:p w14:paraId="5C18D6DC"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未经批准，不得擅自关闭、闲置、拆除建筑垃圾贮存、</w:t>
      </w:r>
      <w:r>
        <w:rPr>
          <w:rFonts w:ascii="仿宋" w:eastAsia="仿宋" w:hAnsi="仿宋" w:cs="仿宋" w:hint="eastAsia"/>
          <w:sz w:val="28"/>
          <w:szCs w:val="28"/>
        </w:rPr>
        <w:t>利用、处置场所。确有必要关闭或拆除的，应当经环境卫生主管部门同意后核准，按照先建设后拆除的原则进行重建或者提供替代设施。</w:t>
      </w:r>
    </w:p>
    <w:p w14:paraId="3FF7AAE3"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第十五条【关闭后的管理】</w:t>
      </w:r>
      <w:r>
        <w:rPr>
          <w:rFonts w:ascii="仿宋" w:eastAsia="仿宋" w:hAnsi="仿宋" w:cs="仿宋" w:hint="eastAsia"/>
          <w:sz w:val="28"/>
          <w:szCs w:val="28"/>
        </w:rPr>
        <w:t>建设单位应当对已关闭的贮存、利用、处置场所组织开展安全稳定性评估，并按照相关规定实施封场复绿、复垦或者平整，持续开展监测工作。贮存、利用、处置场所符合相关技术规范中安全稳定性要求的，由建设单位移交原土地权属单位管理。</w:t>
      </w:r>
    </w:p>
    <w:p w14:paraId="1B638EB3" w14:textId="77777777" w:rsidR="00BB7F22" w:rsidRDefault="00FA3B96">
      <w:pPr>
        <w:pStyle w:val="1"/>
        <w:spacing w:before="0" w:after="0" w:line="360" w:lineRule="auto"/>
        <w:jc w:val="center"/>
        <w:rPr>
          <w:rFonts w:ascii="仿宋" w:eastAsia="仿宋" w:hAnsi="仿宋" w:cs="仿宋"/>
          <w:sz w:val="32"/>
          <w:szCs w:val="32"/>
        </w:rPr>
      </w:pPr>
      <w:bookmarkStart w:id="2" w:name="_Toc8932_WPSOffice_Level1"/>
      <w:r>
        <w:rPr>
          <w:rFonts w:ascii="仿宋" w:eastAsia="仿宋" w:hAnsi="仿宋" w:cs="仿宋" w:hint="eastAsia"/>
          <w:sz w:val="32"/>
          <w:szCs w:val="32"/>
        </w:rPr>
        <w:t>第三章</w:t>
      </w:r>
      <w:r>
        <w:rPr>
          <w:rFonts w:ascii="仿宋" w:eastAsia="仿宋" w:hAnsi="仿宋" w:cs="仿宋" w:hint="eastAsia"/>
          <w:sz w:val="32"/>
          <w:szCs w:val="32"/>
        </w:rPr>
        <w:t xml:space="preserve">  </w:t>
      </w:r>
      <w:r>
        <w:rPr>
          <w:rFonts w:ascii="仿宋" w:eastAsia="仿宋" w:hAnsi="仿宋" w:cs="仿宋" w:hint="eastAsia"/>
          <w:sz w:val="32"/>
          <w:szCs w:val="32"/>
        </w:rPr>
        <w:t>备案与核准</w:t>
      </w:r>
      <w:bookmarkEnd w:id="2"/>
    </w:p>
    <w:p w14:paraId="55662066"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第十六条【处理方案备案】</w:t>
      </w:r>
      <w:r>
        <w:rPr>
          <w:rFonts w:ascii="仿宋" w:eastAsia="仿宋" w:hAnsi="仿宋" w:cs="仿宋" w:hint="eastAsia"/>
          <w:sz w:val="28"/>
          <w:szCs w:val="28"/>
        </w:rPr>
        <w:t>工程施工单位负责编制建设工程垃圾处理方案，并在施工开始十五日前报环境卫生主管部门备案。</w:t>
      </w:r>
    </w:p>
    <w:p w14:paraId="49F5CBCF"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建设工程垃圾处</w:t>
      </w:r>
      <w:r>
        <w:rPr>
          <w:rFonts w:ascii="仿宋" w:eastAsia="仿宋" w:hAnsi="仿宋" w:cs="仿宋" w:hint="eastAsia"/>
          <w:sz w:val="28"/>
          <w:szCs w:val="28"/>
        </w:rPr>
        <w:t>理方案应当包括以下内容：</w:t>
      </w:r>
    </w:p>
    <w:p w14:paraId="7598AD78" w14:textId="77777777" w:rsidR="00BB7F22" w:rsidRDefault="00FA3B96">
      <w:pPr>
        <w:numPr>
          <w:ilvl w:val="0"/>
          <w:numId w:val="1"/>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建设工程概况、垃圾类别、数量、处理预算；</w:t>
      </w:r>
    </w:p>
    <w:p w14:paraId="7D43DCA9" w14:textId="77777777" w:rsidR="00BB7F22" w:rsidRDefault="00FA3B96">
      <w:pPr>
        <w:numPr>
          <w:ilvl w:val="0"/>
          <w:numId w:val="1"/>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建筑垃圾源头减量、分类收集、综合利用、处置、污染防治等措施，附与相关单位签订的书面协议；</w:t>
      </w:r>
    </w:p>
    <w:p w14:paraId="2F753A34"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（三）法律、法规和规章规定的其他内容。</w:t>
      </w:r>
    </w:p>
    <w:p w14:paraId="3F46ABA4"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备案信息变更的，工程施工单位应当办理变更手续。</w:t>
      </w:r>
    </w:p>
    <w:p w14:paraId="153388C0"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第十七条【核准】</w:t>
      </w:r>
      <w:r>
        <w:rPr>
          <w:rFonts w:ascii="仿宋" w:eastAsia="仿宋" w:hAnsi="仿宋" w:cs="仿宋" w:hint="eastAsia"/>
          <w:sz w:val="28"/>
          <w:szCs w:val="28"/>
        </w:rPr>
        <w:t>开展建筑垃圾运输、贮存、利用、处置等处理活动的，应当向环境卫生主管部门申请核准，并取得核准文件。</w:t>
      </w:r>
    </w:p>
    <w:p w14:paraId="7511DCE1"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不得将建筑垃圾交由未取得核准文件的单位</w:t>
      </w:r>
      <w:r>
        <w:rPr>
          <w:rFonts w:ascii="仿宋" w:eastAsia="仿宋" w:hAnsi="仿宋" w:cs="仿宋" w:hint="eastAsia"/>
          <w:sz w:val="28"/>
          <w:szCs w:val="28"/>
        </w:rPr>
        <w:t>或个人</w:t>
      </w:r>
      <w:r>
        <w:rPr>
          <w:rFonts w:ascii="仿宋" w:eastAsia="仿宋" w:hAnsi="仿宋" w:cs="仿宋" w:hint="eastAsia"/>
          <w:sz w:val="28"/>
          <w:szCs w:val="28"/>
        </w:rPr>
        <w:t>处理；不得向他人介绍、提供未取得核准文件的贮存、利用、处置场所信息，帮助</w:t>
      </w:r>
      <w:r>
        <w:rPr>
          <w:rFonts w:ascii="仿宋" w:eastAsia="仿宋" w:hAnsi="仿宋" w:cs="仿宋" w:hint="eastAsia"/>
          <w:sz w:val="28"/>
          <w:szCs w:val="28"/>
        </w:rPr>
        <w:lastRenderedPageBreak/>
        <w:t>他人随意倾倒、堆放建筑垃圾。</w:t>
      </w:r>
    </w:p>
    <w:p w14:paraId="4953873E"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禁止涂改、倒卖、出租、出借、提供挂靠或者以其他形式非法转让建筑垃圾核准证。</w:t>
      </w:r>
    </w:p>
    <w:p w14:paraId="247837C2"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第十八条【申请运输的核准条件】</w:t>
      </w:r>
      <w:r>
        <w:rPr>
          <w:rFonts w:ascii="仿宋" w:eastAsia="仿宋" w:hAnsi="仿宋" w:cs="仿宋" w:hint="eastAsia"/>
          <w:sz w:val="28"/>
          <w:szCs w:val="28"/>
        </w:rPr>
        <w:t>个人不得开展建筑垃圾运输活动。建筑垃圾运输单位申请核准，需具备以下条件：</w:t>
      </w:r>
    </w:p>
    <w:p w14:paraId="32FFC5F9"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（一）运输工具权属证明、检验合格标志合法有效，拥有符合建筑垃圾运输要求、限载规定的自有运输工具。</w:t>
      </w:r>
    </w:p>
    <w:p w14:paraId="195AB9A6"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（二）运输工具具备密闭运输装置或苫盖措施、卫星定位、安全管理监控等装置设备，并接入建筑垃圾管理服务信息平台。</w:t>
      </w:r>
    </w:p>
    <w:p w14:paraId="4890E720"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（三）具有健全的运营、</w:t>
      </w:r>
      <w:r>
        <w:rPr>
          <w:rFonts w:ascii="仿宋" w:eastAsia="仿宋" w:hAnsi="仿宋" w:cs="仿宋" w:hint="eastAsia"/>
          <w:sz w:val="28"/>
          <w:szCs w:val="28"/>
        </w:rPr>
        <w:t>安全、质量、保养、行政管理制度并得到有效执行；</w:t>
      </w:r>
    </w:p>
    <w:p w14:paraId="79FF9DF3"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前款第一项、第二项、第三项的具体要求由市环境卫生主管部门会同公安、交通运输等有关主管部门根据国家、省有关规定另行制定并公布。</w:t>
      </w:r>
    </w:p>
    <w:p w14:paraId="5E5B5F9F"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建设工程垃圾运输单位申请核准，除本条第一款规定的条件外，还需提供以下材料：</w:t>
      </w:r>
    </w:p>
    <w:p w14:paraId="727049C6"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（一）核准申请，内容应当包括运输期限，贮存、利用、处置场所名称，施工单位与运输单位签订的合同等；</w:t>
      </w:r>
    </w:p>
    <w:p w14:paraId="58CB2A2A"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（二）施工单位编制的建设工程垃圾处理方案的备案证明。</w:t>
      </w:r>
    </w:p>
    <w:p w14:paraId="051D6334"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装修垃圾运输单位申请核准，除本条第一款规定的条件外，还需提交申请，内容应当包括运输区域，利用、处置场所名称，运</w:t>
      </w:r>
      <w:r>
        <w:rPr>
          <w:rFonts w:ascii="仿宋" w:eastAsia="仿宋" w:hAnsi="仿宋" w:cs="仿宋" w:hint="eastAsia"/>
          <w:sz w:val="28"/>
          <w:szCs w:val="28"/>
        </w:rPr>
        <w:t>输和处置合同等。</w:t>
      </w:r>
    </w:p>
    <w:p w14:paraId="5373827A"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lastRenderedPageBreak/>
        <w:t>第十九条【申请贮存、利用、处置的核准条件】</w:t>
      </w:r>
      <w:r>
        <w:rPr>
          <w:rFonts w:ascii="仿宋" w:eastAsia="仿宋" w:hAnsi="仿宋" w:cs="仿宋" w:hint="eastAsia"/>
          <w:sz w:val="28"/>
          <w:szCs w:val="28"/>
        </w:rPr>
        <w:t>建筑垃圾贮存、利用、处置单位申请核准，需具备以下条件：</w:t>
      </w:r>
    </w:p>
    <w:p w14:paraId="11617231"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（一）场地使用证明；</w:t>
      </w:r>
    </w:p>
    <w:p w14:paraId="62667C8B"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（二）场地平面图、进出场路线图；</w:t>
      </w:r>
    </w:p>
    <w:p w14:paraId="10C4C9EC"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（三）有符合规定的围挡和经过硬化处理的出入口道路，有与贮存、利用、处置规模相适应的堆放、作业场地，配备运输车辆冲洗场地和冲洗保洁设施；</w:t>
      </w:r>
    </w:p>
    <w:p w14:paraId="68832C03"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（四）配备视频监控、号牌识别、车货称重检测等技术检测监控设备；</w:t>
      </w:r>
    </w:p>
    <w:p w14:paraId="0B3C61A9"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（五）健全的环境卫生和安全管理制度，并得到有效执行；</w:t>
      </w:r>
    </w:p>
    <w:p w14:paraId="267B3975"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（六）具有建筑垃圾管理工作方案和生产工艺，配备与企业经营规模相适应的安全生产、消防、污染防治等设施设备；</w:t>
      </w:r>
    </w:p>
    <w:p w14:paraId="605805A9"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（七）安全贮存、利用、处置承诺；</w:t>
      </w:r>
    </w:p>
    <w:p w14:paraId="2BDDFB2A"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（八）法律、法规和规章规定的其他条件。</w:t>
      </w:r>
    </w:p>
    <w:p w14:paraId="7DF93AC5"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第二十条【核准颁发、变更、撤销】</w:t>
      </w:r>
      <w:r>
        <w:rPr>
          <w:rFonts w:ascii="仿宋" w:eastAsia="仿宋" w:hAnsi="仿宋" w:cs="仿宋" w:hint="eastAsia"/>
          <w:sz w:val="28"/>
          <w:szCs w:val="28"/>
        </w:rPr>
        <w:t>环境卫生主管部门应当自受理核准申请之日起二十日内作出是否核准的决定。符合规定的，颁发核准文件；不符合规定，不予核准的，应当告知原因。</w:t>
      </w:r>
    </w:p>
    <w:p w14:paraId="5D508077"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核准文件信息发生变更的，应当持相关材料办理变更手续，经主管部门核准后方可实施；不再符合核准条件的，由原发证部门或上级主管部门撤销。</w:t>
      </w:r>
    </w:p>
    <w:p w14:paraId="745D3A75" w14:textId="77777777" w:rsidR="00BB7F22" w:rsidRDefault="00FA3B96">
      <w:pPr>
        <w:pStyle w:val="1"/>
        <w:spacing w:before="0" w:after="0" w:line="360" w:lineRule="auto"/>
        <w:jc w:val="center"/>
        <w:rPr>
          <w:rFonts w:ascii="仿宋" w:eastAsia="仿宋" w:hAnsi="仿宋" w:cs="仿宋"/>
          <w:sz w:val="32"/>
          <w:szCs w:val="32"/>
        </w:rPr>
      </w:pPr>
      <w:bookmarkStart w:id="3" w:name="_Toc18286_WPSOffice_Level1"/>
      <w:r>
        <w:rPr>
          <w:rFonts w:ascii="仿宋" w:eastAsia="仿宋" w:hAnsi="仿宋" w:cs="仿宋" w:hint="eastAsia"/>
          <w:sz w:val="32"/>
          <w:szCs w:val="32"/>
        </w:rPr>
        <w:t>第四章</w:t>
      </w:r>
      <w:r>
        <w:rPr>
          <w:rFonts w:ascii="仿宋" w:eastAsia="仿宋" w:hAnsi="仿宋" w:cs="仿宋" w:hint="eastAsia"/>
          <w:sz w:val="32"/>
          <w:szCs w:val="32"/>
        </w:rPr>
        <w:t xml:space="preserve"> </w:t>
      </w:r>
      <w:r>
        <w:rPr>
          <w:rFonts w:ascii="仿宋" w:eastAsia="仿宋" w:hAnsi="仿宋" w:cs="仿宋" w:hint="eastAsia"/>
          <w:sz w:val="32"/>
          <w:szCs w:val="32"/>
        </w:rPr>
        <w:t>源头减量</w:t>
      </w:r>
      <w:bookmarkEnd w:id="3"/>
    </w:p>
    <w:p w14:paraId="3798838E"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第二十一条【减量机制】</w:t>
      </w:r>
      <w:r>
        <w:rPr>
          <w:rFonts w:ascii="仿宋" w:eastAsia="仿宋" w:hAnsi="仿宋" w:cs="仿宋" w:hint="eastAsia"/>
          <w:sz w:val="28"/>
          <w:szCs w:val="28"/>
        </w:rPr>
        <w:t>市、县级市（区）人民政府应当建立建</w:t>
      </w:r>
      <w:r>
        <w:rPr>
          <w:rFonts w:ascii="仿宋" w:eastAsia="仿宋" w:hAnsi="仿宋" w:cs="仿宋" w:hint="eastAsia"/>
          <w:sz w:val="28"/>
          <w:szCs w:val="28"/>
        </w:rPr>
        <w:lastRenderedPageBreak/>
        <w:t>筑垃圾源头减量工作机制。</w:t>
      </w:r>
      <w:r>
        <w:rPr>
          <w:rFonts w:ascii="仿宋" w:eastAsia="仿宋" w:hAnsi="仿宋" w:cs="仿宋" w:hint="eastAsia"/>
          <w:sz w:val="28"/>
          <w:szCs w:val="28"/>
        </w:rPr>
        <w:t xml:space="preserve"> </w:t>
      </w:r>
      <w:r>
        <w:rPr>
          <w:rFonts w:ascii="仿宋" w:eastAsia="仿宋" w:hAnsi="仿宋" w:cs="仿宋" w:hint="eastAsia"/>
          <w:sz w:val="28"/>
          <w:szCs w:val="28"/>
        </w:rPr>
        <w:t>在本行政区域内通过优化建设规划标高，推广装配式建筑、全装修房、建筑信息模型应用、绿色建筑、减量化桩基工艺等方式，促进建筑垃圾源头减量。</w:t>
      </w:r>
    </w:p>
    <w:p w14:paraId="70FBAB89" w14:textId="10F99AA3"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新建、改建、扩建建设工程建筑垃圾量不得超过限额规定。</w:t>
      </w:r>
    </w:p>
    <w:p w14:paraId="01F09585"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第二十二条【建设单位</w:t>
      </w:r>
      <w:r>
        <w:rPr>
          <w:rFonts w:ascii="仿宋" w:eastAsia="仿宋" w:hAnsi="仿宋" w:cs="仿宋" w:hint="eastAsia"/>
          <w:b/>
          <w:bCs/>
          <w:sz w:val="28"/>
          <w:szCs w:val="28"/>
        </w:rPr>
        <w:t>要求】</w:t>
      </w:r>
      <w:r>
        <w:rPr>
          <w:rFonts w:ascii="仿宋" w:eastAsia="仿宋" w:hAnsi="仿宋" w:cs="仿宋" w:hint="eastAsia"/>
          <w:sz w:val="28"/>
          <w:szCs w:val="28"/>
        </w:rPr>
        <w:t>建设单位应当将建筑垃圾源头减量目标和措施纳入工程设计、施工招标文件以及相关合同文本，督促设计、施工、监理单位具体落实，并将建筑垃圾减量措施所需费用纳入工程概算。</w:t>
      </w:r>
    </w:p>
    <w:p w14:paraId="05A4AE6A"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第二十三条【设计单位要求】</w:t>
      </w:r>
      <w:r>
        <w:rPr>
          <w:rFonts w:ascii="仿宋" w:eastAsia="仿宋" w:hAnsi="仿宋" w:cs="仿宋" w:hint="eastAsia"/>
          <w:sz w:val="28"/>
          <w:szCs w:val="28"/>
        </w:rPr>
        <w:t>设计单位应当优化建筑设计，改进建设工艺，提高建筑物的耐久性，减少建筑材料的消耗和建筑垃圾的产生。</w:t>
      </w:r>
    </w:p>
    <w:p w14:paraId="19C3DA99"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第二十四条【施工单位要求】</w:t>
      </w:r>
      <w:r>
        <w:rPr>
          <w:rFonts w:ascii="仿宋" w:eastAsia="仿宋" w:hAnsi="仿宋" w:cs="仿宋" w:hint="eastAsia"/>
          <w:sz w:val="28"/>
          <w:szCs w:val="28"/>
        </w:rPr>
        <w:t>施工单位应当采取下列措施落实建筑垃圾减量减排工作：</w:t>
      </w:r>
    </w:p>
    <w:p w14:paraId="09A5F1FF"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（一）按照设计文件以及绿色施工的有关技术规范开展施工；</w:t>
      </w:r>
    </w:p>
    <w:p w14:paraId="3E4186BC"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（二）采用周转式活动房搭设办公、居住用房；</w:t>
      </w:r>
    </w:p>
    <w:p w14:paraId="72DABA3D"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（三）采用装配式可重复使用的材料设置施工现</w:t>
      </w:r>
      <w:r>
        <w:rPr>
          <w:rFonts w:ascii="仿宋" w:eastAsia="仿宋" w:hAnsi="仿宋" w:cs="仿宋" w:hint="eastAsia"/>
          <w:sz w:val="28"/>
          <w:szCs w:val="28"/>
        </w:rPr>
        <w:t>场围挡等临时建（构）筑物，禁止采用砌筑式用房和围挡；</w:t>
      </w:r>
    </w:p>
    <w:p w14:paraId="4C27B9E2"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（四）消防、道路、照明、围挡等构筑物与建设项目配套设施同时施工、同时使用，减少临时构筑物拆除；</w:t>
      </w:r>
    </w:p>
    <w:p w14:paraId="2B12F988"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（五）可以实现建筑垃圾减量减排的其他措施。</w:t>
      </w:r>
    </w:p>
    <w:p w14:paraId="11FB9580" w14:textId="77777777" w:rsidR="00BB7F22" w:rsidRDefault="00FA3B96">
      <w:pPr>
        <w:pStyle w:val="1"/>
        <w:spacing w:before="0" w:after="0" w:line="360" w:lineRule="auto"/>
        <w:jc w:val="center"/>
        <w:rPr>
          <w:rFonts w:ascii="仿宋" w:eastAsia="仿宋" w:hAnsi="仿宋" w:cs="仿宋"/>
          <w:sz w:val="32"/>
          <w:szCs w:val="32"/>
        </w:rPr>
      </w:pPr>
      <w:bookmarkStart w:id="4" w:name="_Toc3548_WPSOffice_Level1"/>
      <w:r>
        <w:rPr>
          <w:rFonts w:ascii="仿宋" w:eastAsia="仿宋" w:hAnsi="仿宋" w:cs="仿宋" w:hint="eastAsia"/>
          <w:sz w:val="32"/>
          <w:szCs w:val="32"/>
        </w:rPr>
        <w:t>第五章</w:t>
      </w:r>
      <w:r>
        <w:rPr>
          <w:rFonts w:ascii="仿宋" w:eastAsia="仿宋" w:hAnsi="仿宋" w:cs="仿宋" w:hint="eastAsia"/>
          <w:sz w:val="32"/>
          <w:szCs w:val="32"/>
        </w:rPr>
        <w:t xml:space="preserve">  </w:t>
      </w:r>
      <w:r>
        <w:rPr>
          <w:rFonts w:ascii="仿宋" w:eastAsia="仿宋" w:hAnsi="仿宋" w:cs="仿宋" w:hint="eastAsia"/>
          <w:sz w:val="32"/>
          <w:szCs w:val="32"/>
        </w:rPr>
        <w:t>收集与运输</w:t>
      </w:r>
      <w:bookmarkEnd w:id="4"/>
    </w:p>
    <w:p w14:paraId="7BA300B9"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第二十五条【施工工地管理责任】</w:t>
      </w:r>
      <w:r>
        <w:rPr>
          <w:rFonts w:ascii="仿宋" w:eastAsia="仿宋" w:hAnsi="仿宋" w:cs="仿宋" w:hint="eastAsia"/>
          <w:sz w:val="28"/>
          <w:szCs w:val="28"/>
        </w:rPr>
        <w:t>工程施工单位应当按照备案的</w:t>
      </w:r>
      <w:r>
        <w:rPr>
          <w:rFonts w:ascii="仿宋" w:eastAsia="仿宋" w:hAnsi="仿宋" w:cs="仿宋" w:hint="eastAsia"/>
          <w:sz w:val="28"/>
          <w:szCs w:val="28"/>
        </w:rPr>
        <w:lastRenderedPageBreak/>
        <w:t>建设工程垃圾处理方案进行分类处理，并遵守下列规定：</w:t>
      </w:r>
    </w:p>
    <w:p w14:paraId="375FC65F"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（一）在显著位置公示备案的主要内容，并按照处理方案执行；</w:t>
      </w:r>
    </w:p>
    <w:p w14:paraId="704A0C71"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（二）根据要求，对建设工程垃圾进行分类收集、堆放，采取有效措施防止已分类的建设工程垃圾混收、混运；</w:t>
      </w:r>
    </w:p>
    <w:p w14:paraId="63CC3466"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（三）使用视频监控、号牌识别、</w:t>
      </w:r>
      <w:r>
        <w:rPr>
          <w:rFonts w:ascii="仿宋" w:eastAsia="仿宋" w:hAnsi="仿宋" w:cs="仿宋" w:hint="eastAsia"/>
          <w:sz w:val="28"/>
          <w:szCs w:val="28"/>
        </w:rPr>
        <w:t>车货称重检测等信息监控设备，记录车辆出入、装载、称重以及建筑垃圾类型等信息，实时传输至建筑垃圾管理服务信息平台</w:t>
      </w:r>
      <w:r>
        <w:rPr>
          <w:rFonts w:ascii="仿宋" w:eastAsia="仿宋" w:hAnsi="仿宋" w:cs="仿宋" w:hint="eastAsia"/>
          <w:sz w:val="28"/>
          <w:szCs w:val="28"/>
        </w:rPr>
        <w:t>;</w:t>
      </w:r>
    </w:p>
    <w:p w14:paraId="2C0315E2"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（四）采取文明施工、安全生产、环境保护、水土保持等措施，设置建设工程垃圾的围挡、遮盖、防尘、冲洗等配套设施；</w:t>
      </w:r>
    </w:p>
    <w:p w14:paraId="0D6B3700"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（五）及时清运施工过程中产生的建设工程垃圾；</w:t>
      </w:r>
    </w:p>
    <w:p w14:paraId="6529C1CE"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（六）对出场车辆进行清洁冲洗，制止车轮带泥、车体挂泥或者超限超载车辆出场上路。</w:t>
      </w:r>
    </w:p>
    <w:p w14:paraId="0DFCEEA1"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（七）法律、法规和规章规定的其他职责。</w:t>
      </w:r>
    </w:p>
    <w:p w14:paraId="3B5B5474"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建设单位应当督促工程施工单位遵守规定，发现工程施工单位未遵守规定的及时向有关主管部门报告。</w:t>
      </w:r>
    </w:p>
    <w:p w14:paraId="39C3C84C"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第二十六条【装修垃圾收集管理责</w:t>
      </w:r>
      <w:r>
        <w:rPr>
          <w:rFonts w:ascii="仿宋" w:eastAsia="仿宋" w:hAnsi="仿宋" w:cs="仿宋" w:hint="eastAsia"/>
          <w:b/>
          <w:bCs/>
          <w:sz w:val="28"/>
          <w:szCs w:val="28"/>
        </w:rPr>
        <w:t>任】</w:t>
      </w:r>
      <w:r>
        <w:rPr>
          <w:rFonts w:ascii="仿宋" w:eastAsia="仿宋" w:hAnsi="仿宋" w:cs="仿宋" w:hint="eastAsia"/>
          <w:sz w:val="28"/>
          <w:szCs w:val="28"/>
        </w:rPr>
        <w:t>装修垃圾的收集实行管理责任人制度。管理责任人依照下列规定确定</w:t>
      </w:r>
      <w:r>
        <w:rPr>
          <w:rFonts w:ascii="仿宋" w:eastAsia="仿宋" w:hAnsi="仿宋" w:cs="仿宋" w:hint="eastAsia"/>
          <w:sz w:val="28"/>
          <w:szCs w:val="28"/>
        </w:rPr>
        <w:t>:</w:t>
      </w:r>
    </w:p>
    <w:p w14:paraId="26E7E381"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（一）委托物业服务企业实施物业管理的住宅区，物业服务企业为管理责任人；实行业主自行管理的住宅区，居民委员会为管理责任人；</w:t>
      </w:r>
    </w:p>
    <w:p w14:paraId="290F81D0"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（二）农村居民点，村民委员会为管理责任人；</w:t>
      </w:r>
    </w:p>
    <w:p w14:paraId="52F3DA02"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（三）机关、团体、部队、学校以及其他企事业单位，本单位为</w:t>
      </w:r>
      <w:r>
        <w:rPr>
          <w:rFonts w:ascii="仿宋" w:eastAsia="仿宋" w:hAnsi="仿宋" w:cs="仿宋" w:hint="eastAsia"/>
          <w:sz w:val="28"/>
          <w:szCs w:val="28"/>
        </w:rPr>
        <w:lastRenderedPageBreak/>
        <w:t>管理责任人；</w:t>
      </w:r>
    </w:p>
    <w:p w14:paraId="6FFF6992"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（四）经营场所、公共场所以及其他有关场所，经营单位、管理单位或者产权人为管理责任人。</w:t>
      </w:r>
    </w:p>
    <w:p w14:paraId="348206FE"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按照前款规定，不能确定装修垃圾管理责任人的，由所在地镇人民政府、街道办事处确定管理责任人。</w:t>
      </w:r>
    </w:p>
    <w:p w14:paraId="7B5308F9"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装修垃圾管理责任人应当承担下列职责：</w:t>
      </w:r>
    </w:p>
    <w:p w14:paraId="3B8C3C55"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（一）明确管理责任区内装修垃圾投放规范，按照规定设置装修垃圾收集点，督促装修垃圾产生单位和个人按照规定投放，劝阻、制止违法投放行为；对不听劝阻的，及时报告环境卫生主管部门；</w:t>
      </w:r>
    </w:p>
    <w:p w14:paraId="0DF356BC"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（二）及时将装修垃圾交由经依法核准的运输单位清运，并将相关信息录入信息平台。</w:t>
      </w:r>
    </w:p>
    <w:p w14:paraId="4B531335"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（三）法律、法规和规章规定的其他职责。</w:t>
      </w:r>
    </w:p>
    <w:p w14:paraId="4D14B8D6"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第二十七条【装修垃圾产生人义务】</w:t>
      </w:r>
      <w:r>
        <w:rPr>
          <w:rFonts w:ascii="仿宋" w:eastAsia="仿宋" w:hAnsi="仿宋" w:cs="仿宋" w:hint="eastAsia"/>
          <w:sz w:val="28"/>
          <w:szCs w:val="28"/>
        </w:rPr>
        <w:t>装修垃圾的产生单位和个人应当承担下列义务：</w:t>
      </w:r>
    </w:p>
    <w:p w14:paraId="2F03C8C1"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（一）装修前将</w:t>
      </w:r>
      <w:r>
        <w:rPr>
          <w:rFonts w:ascii="仿宋" w:eastAsia="仿宋" w:hAnsi="仿宋" w:cs="仿宋" w:hint="eastAsia"/>
          <w:sz w:val="28"/>
          <w:szCs w:val="28"/>
        </w:rPr>
        <w:t>装修时间、地点、规模等信息告知管理责任人；</w:t>
      </w:r>
    </w:p>
    <w:p w14:paraId="3F3953E1"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（二）不得将装修垃圾混入生活垃圾</w:t>
      </w:r>
      <w:r>
        <w:rPr>
          <w:rFonts w:ascii="仿宋" w:eastAsia="仿宋" w:hAnsi="仿宋" w:cs="仿宋" w:hint="eastAsia"/>
          <w:sz w:val="28"/>
          <w:szCs w:val="28"/>
        </w:rPr>
        <w:t>,</w:t>
      </w:r>
      <w:r>
        <w:rPr>
          <w:rFonts w:ascii="仿宋" w:eastAsia="仿宋" w:hAnsi="仿宋" w:cs="仿宋" w:hint="eastAsia"/>
          <w:sz w:val="28"/>
          <w:szCs w:val="28"/>
        </w:rPr>
        <w:t>装修垃圾中的有害垃圾投放至有害垃圾收集容器；</w:t>
      </w:r>
    </w:p>
    <w:p w14:paraId="1553A852"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（三）装修垃圾分类装袋、捆绑，及时堆放到管理责任人设置的收集点或者交由经依法核准的运输单位运送至资源化利用企业。</w:t>
      </w:r>
    </w:p>
    <w:p w14:paraId="456D1380"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环境卫生主管部门、镇人民政府、街道办事处、村（居）民委员会应当对装修垃圾产生单位和个人投放、清运给予指导。</w:t>
      </w:r>
    </w:p>
    <w:p w14:paraId="0491FACF"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第二十八条【禁止规范】</w:t>
      </w:r>
      <w:r>
        <w:rPr>
          <w:rFonts w:ascii="仿宋" w:eastAsia="仿宋" w:hAnsi="仿宋" w:cs="仿宋" w:hint="eastAsia"/>
          <w:sz w:val="28"/>
          <w:szCs w:val="28"/>
        </w:rPr>
        <w:t>禁止在道路、桥梁、公共场地、公共绿</w:t>
      </w:r>
      <w:r>
        <w:rPr>
          <w:rFonts w:ascii="仿宋" w:eastAsia="仿宋" w:hAnsi="仿宋" w:cs="仿宋" w:hint="eastAsia"/>
          <w:sz w:val="28"/>
          <w:szCs w:val="28"/>
        </w:rPr>
        <w:lastRenderedPageBreak/>
        <w:t>地、供排水设施、农田水利设施、江河、湖泊、运河、渠道、水库及其最高水位线以下的滩地和岸坡等地点以及其他非指定场</w:t>
      </w:r>
      <w:r>
        <w:rPr>
          <w:rFonts w:ascii="仿宋" w:eastAsia="仿宋" w:hAnsi="仿宋" w:cs="仿宋" w:hint="eastAsia"/>
          <w:sz w:val="28"/>
          <w:szCs w:val="28"/>
        </w:rPr>
        <w:t>地倾倒、抛撒、堆放建筑垃圾。</w:t>
      </w:r>
    </w:p>
    <w:p w14:paraId="6F4F7A7D"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禁止将生活垃圾、工业垃圾、污泥、淤泥、危险废物等与建筑垃圾混合。</w:t>
      </w:r>
    </w:p>
    <w:p w14:paraId="571AFC74"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第二十九条【拒收拒运制度】</w:t>
      </w:r>
      <w:r>
        <w:rPr>
          <w:rFonts w:ascii="仿宋" w:eastAsia="仿宋" w:hAnsi="仿宋" w:cs="仿宋" w:hint="eastAsia"/>
          <w:sz w:val="28"/>
          <w:szCs w:val="28"/>
        </w:rPr>
        <w:t>建筑垃圾运输单位发现交付的建设工程垃圾不符合分类规定，或者建筑垃圾中混入生活垃圾、工业垃圾、污泥、淤泥、危险废物等其他物质的，应当要求工程施工单位或装修垃圾收集管理责任人进行处理。对未分类的建设工程垃圾和混入的其他物质，可以拒绝接收，并向环境卫生主管部门报告，由环境卫生主管部门及时处理。</w:t>
      </w:r>
    </w:p>
    <w:p w14:paraId="4153CF79"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工程施工单位或装修垃圾收集管理责任人发现运输单位不符合运输要求的，应当向环境卫生主管部门报告，由环境</w:t>
      </w:r>
      <w:r>
        <w:rPr>
          <w:rFonts w:ascii="仿宋" w:eastAsia="仿宋" w:hAnsi="仿宋" w:cs="仿宋" w:hint="eastAsia"/>
          <w:sz w:val="28"/>
          <w:szCs w:val="28"/>
        </w:rPr>
        <w:t>卫生主管部门及时处理。</w:t>
      </w:r>
    </w:p>
    <w:p w14:paraId="474B2CEC"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第三十条【道路运输作业规定】</w:t>
      </w:r>
      <w:r>
        <w:rPr>
          <w:rFonts w:ascii="仿宋" w:eastAsia="仿宋" w:hAnsi="仿宋" w:cs="仿宋" w:hint="eastAsia"/>
          <w:sz w:val="28"/>
          <w:szCs w:val="28"/>
        </w:rPr>
        <w:t>建筑垃圾道路运输单位，应当在取得建筑垃圾核准证后，前往公安机关交通管理部门申领《建筑垃圾运输车辆通行证》。</w:t>
      </w:r>
    </w:p>
    <w:p w14:paraId="2A073D04"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建筑垃圾运输作业应当遵守下列规定：</w:t>
      </w:r>
    </w:p>
    <w:p w14:paraId="72BC8FC7"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（一）开启卫星定位、安全管理监控等装置设备，保持正常运行，并接入建筑垃圾管理服务信息平台；</w:t>
      </w:r>
    </w:p>
    <w:p w14:paraId="46E4B084"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（二）建立台账，将建筑垃圾来源、种类、数量、去向等录入建筑垃圾管理服务信息平台；</w:t>
      </w:r>
    </w:p>
    <w:p w14:paraId="4E548F18"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（三）按照规定的时间、路线和要求运输建筑垃圾，不得擅自改变贮存、利用、处置场所；避免或者减少噪声扰民和交通拥堵；</w:t>
      </w:r>
    </w:p>
    <w:p w14:paraId="1D026F13"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（四）配备符合要求的运输设备</w:t>
      </w:r>
      <w:r>
        <w:rPr>
          <w:rFonts w:ascii="仿宋" w:eastAsia="仿宋" w:hAnsi="仿宋" w:cs="仿宋" w:hint="eastAsia"/>
          <w:sz w:val="28"/>
          <w:szCs w:val="28"/>
        </w:rPr>
        <w:t>，并保持运输工具功能完好、标识明显、外观整洁；车辆保持密闭，不得沿途泄漏、抛撒；</w:t>
      </w:r>
    </w:p>
    <w:p w14:paraId="016C0033"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（五）不得车轮带泥、车体带泥上路行使；</w:t>
      </w:r>
    </w:p>
    <w:p w14:paraId="27506544"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（六）有关建筑垃圾运输的其他作业要求。</w:t>
      </w:r>
    </w:p>
    <w:p w14:paraId="5249B925" w14:textId="77777777" w:rsidR="00BB7F22" w:rsidRDefault="00FA3B96">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第三十一条【水路运输作业规定】</w:t>
      </w:r>
      <w:r>
        <w:rPr>
          <w:rFonts w:ascii="仿宋" w:eastAsia="仿宋" w:hAnsi="仿宋" w:cs="仿宋" w:hint="eastAsia"/>
          <w:sz w:val="28"/>
          <w:szCs w:val="28"/>
        </w:rPr>
        <w:t>建筑垃圾水路运输作业，应当遵守下列规定：</w:t>
      </w:r>
    </w:p>
    <w:p w14:paraId="7150A4CE" w14:textId="77777777" w:rsidR="00BB7F22" w:rsidRDefault="00FA3B96">
      <w:pPr>
        <w:numPr>
          <w:ilvl w:val="0"/>
          <w:numId w:val="2"/>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船舶应当开启船舶识别、卫星定位等设施设备，保持正常规范使用，并接入交通运输主管部门服务信息平台；</w:t>
      </w:r>
    </w:p>
    <w:p w14:paraId="3DCF6B9F" w14:textId="77777777" w:rsidR="00BB7F22" w:rsidRDefault="00FA3B96">
      <w:pPr>
        <w:numPr>
          <w:ilvl w:val="255"/>
          <w:numId w:val="0"/>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（二）建立台账，将建筑垃圾来源、种类、数量、去向等录入建筑垃圾管理服务信息平台；</w:t>
      </w:r>
    </w:p>
    <w:p w14:paraId="5960851B"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（三）船舶应当按照核定航线行驶，配齐船员，并及时向交通运输主管部门报告装载、倾倒动态；</w:t>
      </w:r>
    </w:p>
    <w:p w14:paraId="66DF4E8C"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（四）船舶应当保持船体外观清洁，无明显破损、变形、锈蚀，不得沿途泄漏、遗撒、倾倒承运的建设工程垃圾；</w:t>
      </w:r>
    </w:p>
    <w:p w14:paraId="1FD546B9"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（五）船舶航行、停泊时，应当对货舱采取相关防护措施，做到货舱不外露；</w:t>
      </w:r>
    </w:p>
    <w:p w14:paraId="5406F655"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（六）法律、法规的其他规定。</w:t>
      </w:r>
    </w:p>
    <w:p w14:paraId="2A24ED87" w14:textId="77777777" w:rsidR="00BB7F22" w:rsidRDefault="00FA3B96">
      <w:pPr>
        <w:pStyle w:val="1"/>
        <w:spacing w:before="0" w:after="0" w:line="360" w:lineRule="auto"/>
        <w:jc w:val="center"/>
        <w:rPr>
          <w:rFonts w:ascii="仿宋" w:eastAsia="仿宋" w:hAnsi="仿宋" w:cs="仿宋"/>
          <w:sz w:val="32"/>
          <w:szCs w:val="32"/>
        </w:rPr>
      </w:pPr>
      <w:bookmarkStart w:id="5" w:name="_Toc29410_WPSOffice_Level1"/>
      <w:r>
        <w:rPr>
          <w:rFonts w:ascii="仿宋" w:eastAsia="仿宋" w:hAnsi="仿宋" w:cs="仿宋" w:hint="eastAsia"/>
          <w:sz w:val="32"/>
          <w:szCs w:val="32"/>
        </w:rPr>
        <w:t>第六章</w:t>
      </w:r>
      <w:r>
        <w:rPr>
          <w:rFonts w:ascii="仿宋" w:eastAsia="仿宋" w:hAnsi="仿宋" w:cs="仿宋" w:hint="eastAsia"/>
          <w:sz w:val="32"/>
          <w:szCs w:val="32"/>
        </w:rPr>
        <w:t xml:space="preserve">  </w:t>
      </w:r>
      <w:r>
        <w:rPr>
          <w:rFonts w:ascii="仿宋" w:eastAsia="仿宋" w:hAnsi="仿宋" w:cs="仿宋" w:hint="eastAsia"/>
          <w:sz w:val="32"/>
          <w:szCs w:val="32"/>
        </w:rPr>
        <w:t>贮存、利用与处置</w:t>
      </w:r>
      <w:bookmarkEnd w:id="5"/>
    </w:p>
    <w:p w14:paraId="65B914EE"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第三十二条【利用、处置】</w:t>
      </w:r>
      <w:r>
        <w:rPr>
          <w:rFonts w:ascii="仿宋" w:eastAsia="仿宋" w:hAnsi="仿宋" w:cs="仿宋" w:hint="eastAsia"/>
          <w:sz w:val="28"/>
          <w:szCs w:val="28"/>
        </w:rPr>
        <w:t>建筑垃圾应当按照下列要求进行利用和处置：</w:t>
      </w:r>
    </w:p>
    <w:p w14:paraId="0864D3D8"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工程渣土：以优先就地利用为主，用于宕口、交通工程、低洼地回填、堆土造林、堆山造景、绿地覆土、土地复耕等需要；</w:t>
      </w:r>
    </w:p>
    <w:p w14:paraId="1F1FAFBB"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工程泥浆：工程泥浆就地固化后纳入工程渣土处理；</w:t>
      </w:r>
    </w:p>
    <w:p w14:paraId="1DA55D7F"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拆除垃圾、施工垃圾、装修垃圾，用于建筑垃圾资源化利用单位回收生产利用等需要。</w:t>
      </w:r>
    </w:p>
    <w:p w14:paraId="6C008C54"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依照前款规定确实无法利用的固体废物，资源化利用单位应当交由符合环境保护规定要求的场所进行处置。</w:t>
      </w:r>
    </w:p>
    <w:p w14:paraId="6C145F62"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第三十三条【供需登记】</w:t>
      </w:r>
      <w:r>
        <w:rPr>
          <w:rFonts w:ascii="仿宋" w:eastAsia="仿宋" w:hAnsi="仿宋" w:cs="仿宋" w:hint="eastAsia"/>
          <w:sz w:val="28"/>
          <w:szCs w:val="28"/>
        </w:rPr>
        <w:t>建筑垃圾贮存、利用、处置单位，可以在管理服务信息平台发布所需建筑垃圾的类型、数量、利用方式和本单位基本信息等。</w:t>
      </w:r>
    </w:p>
    <w:p w14:paraId="649C2FF4"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建筑垃圾产生、收集、运输单位可以根据实际需要，</w:t>
      </w:r>
      <w:r>
        <w:rPr>
          <w:rFonts w:ascii="仿宋" w:eastAsia="仿宋" w:hAnsi="仿宋" w:cs="仿宋" w:hint="eastAsia"/>
          <w:sz w:val="28"/>
          <w:szCs w:val="28"/>
        </w:rPr>
        <w:t>通过建筑垃圾管理服务信息平台，选择贮存、利用、处置单位，并就贮存、利用、处置的建筑垃圾类型、数量签订协议。贮存、利用、处置单位应当及时将相关协议信息在建筑垃圾管理服务信息平台登记。</w:t>
      </w:r>
    </w:p>
    <w:p w14:paraId="56E89F7F"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第三十四条【拒收制度】</w:t>
      </w:r>
      <w:r>
        <w:rPr>
          <w:rFonts w:ascii="仿宋" w:eastAsia="仿宋" w:hAnsi="仿宋" w:cs="仿宋" w:hint="eastAsia"/>
          <w:sz w:val="28"/>
          <w:szCs w:val="28"/>
        </w:rPr>
        <w:t>建筑垃圾贮存、利用、处置单位发现运输单位交付的建设工程垃圾不符合分类规定的，或者建筑垃圾中混入生活垃圾、工业垃圾、污泥、淤泥、危险废物等其他物质的，应当要求运输单位进行处理。对未分类的建设工程垃圾和混入其他物质的建筑垃圾，应当拒绝接收，并向环境卫生主管部门报告，由环境卫生主管部门及时处理。</w:t>
      </w:r>
    </w:p>
    <w:p w14:paraId="353BAEA4"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第三十五条【资源</w:t>
      </w:r>
      <w:r>
        <w:rPr>
          <w:rFonts w:ascii="仿宋" w:eastAsia="仿宋" w:hAnsi="仿宋" w:cs="仿宋" w:hint="eastAsia"/>
          <w:b/>
          <w:bCs/>
          <w:sz w:val="28"/>
          <w:szCs w:val="28"/>
        </w:rPr>
        <w:t>化利用单位规定】</w:t>
      </w:r>
      <w:r>
        <w:rPr>
          <w:rFonts w:ascii="仿宋" w:eastAsia="仿宋" w:hAnsi="仿宋" w:cs="仿宋" w:hint="eastAsia"/>
          <w:sz w:val="28"/>
          <w:szCs w:val="28"/>
        </w:rPr>
        <w:t>建筑垃圾资源化利用单位运营管理应当遵守下列规定：</w:t>
      </w:r>
    </w:p>
    <w:p w14:paraId="4DA7ABCF"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（一）按照规定使用安装的视频监控、号牌识别、车货称重等信息监控设备，记录车辆出入、卸载、称重以及建筑垃圾类型等信息，实时传输至建筑垃圾管理服务信息平台；</w:t>
      </w:r>
    </w:p>
    <w:p w14:paraId="3477030F"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（二）建立生产质量管理体系，建筑垃圾再生产品应当符合国家和地方的产业政策、建材革新的有关规定以及产品质量标准；</w:t>
      </w:r>
    </w:p>
    <w:p w14:paraId="54BD2EA4"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（三）不得以其他原料代替建筑垃圾作为再生产品主要原料；</w:t>
      </w:r>
      <w:r>
        <w:rPr>
          <w:rFonts w:ascii="仿宋" w:eastAsia="仿宋" w:hAnsi="仿宋" w:cs="仿宋" w:hint="eastAsia"/>
          <w:sz w:val="28"/>
          <w:szCs w:val="28"/>
        </w:rPr>
        <w:t xml:space="preserve"> </w:t>
      </w:r>
    </w:p>
    <w:p w14:paraId="78B31B66"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（四）不得接收非建筑垃圾的其他固体废物；</w:t>
      </w:r>
    </w:p>
    <w:p w14:paraId="0A2EFF62"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（五）对出场车辆进行清洁冲洗，制止车轮带泥、车体挂泥的车辆出场上路；</w:t>
      </w:r>
    </w:p>
    <w:p w14:paraId="480818A9"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（六）法律</w:t>
      </w:r>
      <w:r>
        <w:rPr>
          <w:rFonts w:ascii="仿宋" w:eastAsia="仿宋" w:hAnsi="仿宋" w:cs="仿宋" w:hint="eastAsia"/>
          <w:sz w:val="28"/>
          <w:szCs w:val="28"/>
        </w:rPr>
        <w:t>、法规、规章和行业规范、操作规程的其它要求。</w:t>
      </w:r>
    </w:p>
    <w:p w14:paraId="79A6DEDD"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第三十六条【贮存、处置场所规定】</w:t>
      </w:r>
      <w:r>
        <w:rPr>
          <w:rFonts w:ascii="仿宋" w:eastAsia="仿宋" w:hAnsi="仿宋" w:cs="仿宋" w:hint="eastAsia"/>
          <w:sz w:val="28"/>
          <w:szCs w:val="28"/>
        </w:rPr>
        <w:t>贮存、处置单位运营管理应当遵守下列规定：</w:t>
      </w:r>
    </w:p>
    <w:p w14:paraId="11C0AB77"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（一）按照规定使用安装的视频监控、号牌识别、车货称重检测等信息监控设备，记录车辆出入、卸载、称重以及建筑垃圾类型等信息，实时传输至建筑垃圾管理服务信息平台；</w:t>
      </w:r>
    </w:p>
    <w:p w14:paraId="277EAC5B"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（二）建立安全管理制度，采取有效措施保障安全生产，防止失稳滑坡、环境污染、水土流失或者其他危害；</w:t>
      </w:r>
    </w:p>
    <w:p w14:paraId="41A6D468" w14:textId="77777777" w:rsidR="00BB7F22" w:rsidRDefault="00FA3B96">
      <w:pPr>
        <w:ind w:firstLineChars="200" w:firstLine="560"/>
        <w:rPr>
          <w:rFonts w:ascii="仿宋" w:eastAsia="仿宋" w:hAnsi="仿宋" w:cs="仿宋"/>
          <w:sz w:val="28"/>
          <w:szCs w:val="28"/>
        </w:rPr>
      </w:pPr>
      <w:r>
        <w:rPr>
          <w:rFonts w:ascii="仿宋" w:eastAsia="仿宋" w:hAnsi="仿宋" w:cs="仿宋" w:hint="eastAsia"/>
          <w:sz w:val="28"/>
          <w:szCs w:val="28"/>
        </w:rPr>
        <w:t>（三）不得接收非建筑垃圾的其他固体废物；</w:t>
      </w:r>
    </w:p>
    <w:p w14:paraId="382F8036" w14:textId="77777777" w:rsidR="00BB7F22" w:rsidRDefault="00FA3B96">
      <w:pPr>
        <w:ind w:firstLineChars="200" w:firstLine="560"/>
        <w:rPr>
          <w:rFonts w:ascii="仿宋" w:eastAsia="仿宋" w:hAnsi="仿宋" w:cs="仿宋"/>
          <w:sz w:val="28"/>
          <w:szCs w:val="28"/>
        </w:rPr>
      </w:pPr>
      <w:r>
        <w:rPr>
          <w:rFonts w:ascii="仿宋" w:eastAsia="仿宋" w:hAnsi="仿宋" w:cs="仿宋" w:hint="eastAsia"/>
          <w:sz w:val="28"/>
          <w:szCs w:val="28"/>
        </w:rPr>
        <w:t>（四）对出场车辆进行清洁冲洗，制止车轮带泥、车体挂泥的车辆出场上路；</w:t>
      </w:r>
    </w:p>
    <w:p w14:paraId="115656B6" w14:textId="77777777" w:rsidR="00BB7F22" w:rsidRDefault="00FA3B96">
      <w:pPr>
        <w:ind w:firstLineChars="200" w:firstLine="560"/>
        <w:rPr>
          <w:rFonts w:ascii="仿宋" w:eastAsia="仿宋" w:hAnsi="仿宋" w:cs="仿宋"/>
          <w:sz w:val="28"/>
          <w:szCs w:val="28"/>
        </w:rPr>
      </w:pPr>
      <w:r>
        <w:rPr>
          <w:rFonts w:ascii="仿宋" w:eastAsia="仿宋" w:hAnsi="仿宋" w:cs="仿宋" w:hint="eastAsia"/>
          <w:sz w:val="28"/>
          <w:szCs w:val="28"/>
        </w:rPr>
        <w:t>（五）法律、法规、规章和行业规范、操作规程的其它要求。</w:t>
      </w:r>
    </w:p>
    <w:p w14:paraId="38493559"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第三十七条【跨区域贮存、利用、处置】</w:t>
      </w:r>
      <w:r>
        <w:rPr>
          <w:rFonts w:ascii="仿宋" w:eastAsia="仿宋" w:hAnsi="仿宋" w:cs="仿宋" w:hint="eastAsia"/>
          <w:sz w:val="28"/>
          <w:szCs w:val="28"/>
        </w:rPr>
        <w:t>市人民政府统筹建立建</w:t>
      </w:r>
      <w:r>
        <w:rPr>
          <w:rFonts w:ascii="仿宋" w:eastAsia="仿宋" w:hAnsi="仿宋" w:cs="仿宋" w:hint="eastAsia"/>
          <w:sz w:val="28"/>
          <w:szCs w:val="28"/>
        </w:rPr>
        <w:lastRenderedPageBreak/>
        <w:t>筑垃圾跨县级市（区）贮存、利用、处置机制。</w:t>
      </w:r>
    </w:p>
    <w:p w14:paraId="6B9057C5" w14:textId="77777777" w:rsidR="00BB7F22" w:rsidRDefault="00FA3B96">
      <w:pPr>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县级市（区）人民政府建立建筑垃圾属地贮存、利用、处置机制，确需跨区县（市）的，由输出、接收地的人民政府协商确定场所、可接收数量。具体办法由市人民政府另行制定。</w:t>
      </w:r>
      <w:bookmarkStart w:id="6" w:name="_Toc23948_WPSOffice_Level1"/>
    </w:p>
    <w:p w14:paraId="1B840280" w14:textId="77777777" w:rsidR="00BB7F22" w:rsidRDefault="00FA3B96">
      <w:pPr>
        <w:pStyle w:val="1"/>
        <w:spacing w:before="0" w:after="0" w:line="360" w:lineRule="auto"/>
        <w:jc w:val="center"/>
        <w:rPr>
          <w:rFonts w:ascii="仿宋" w:eastAsia="仿宋" w:hAnsi="仿宋" w:cs="仿宋"/>
          <w:sz w:val="32"/>
          <w:szCs w:val="32"/>
        </w:rPr>
      </w:pPr>
      <w:r>
        <w:rPr>
          <w:rFonts w:ascii="仿宋" w:eastAsia="仿宋" w:hAnsi="仿宋" w:cs="仿宋" w:hint="eastAsia"/>
          <w:sz w:val="32"/>
          <w:szCs w:val="32"/>
        </w:rPr>
        <w:t>第七章</w:t>
      </w:r>
      <w:r>
        <w:rPr>
          <w:rFonts w:ascii="仿宋" w:eastAsia="仿宋" w:hAnsi="仿宋" w:cs="仿宋" w:hint="eastAsia"/>
          <w:sz w:val="32"/>
          <w:szCs w:val="32"/>
        </w:rPr>
        <w:t xml:space="preserve">  </w:t>
      </w:r>
      <w:r>
        <w:rPr>
          <w:rFonts w:ascii="仿宋" w:eastAsia="仿宋" w:hAnsi="仿宋" w:cs="仿宋" w:hint="eastAsia"/>
          <w:sz w:val="32"/>
          <w:szCs w:val="32"/>
        </w:rPr>
        <w:t>促进与监督</w:t>
      </w:r>
      <w:bookmarkEnd w:id="6"/>
    </w:p>
    <w:p w14:paraId="3260AB90"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第三十八条【资源化利用项目政策扶持】</w:t>
      </w:r>
      <w:r>
        <w:rPr>
          <w:rFonts w:ascii="仿宋" w:eastAsia="仿宋" w:hAnsi="仿宋" w:cs="仿宋" w:hint="eastAsia"/>
          <w:sz w:val="28"/>
          <w:szCs w:val="28"/>
        </w:rPr>
        <w:t>市、县级市（区）人民政府应当落实税收优惠、制定金融政策和财政政策，鼓</w:t>
      </w:r>
      <w:r>
        <w:rPr>
          <w:rFonts w:ascii="仿宋" w:eastAsia="仿宋" w:hAnsi="仿宋" w:cs="仿宋" w:hint="eastAsia"/>
          <w:sz w:val="28"/>
          <w:szCs w:val="28"/>
        </w:rPr>
        <w:t>励和支持建筑垃圾资源化利用技术的研究、开发、推广和应用，并在用地、产业等方面扶持和发展建筑垃圾资源化利用项目。</w:t>
      </w:r>
    </w:p>
    <w:p w14:paraId="41A27C98"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市、县级市（区）人民政府及其有关部门应当对在建筑垃圾资源化利用、科学技术研究、产品开发示范推广等工作中作出显著成绩的单位和个人给予褒扬。</w:t>
      </w:r>
    </w:p>
    <w:p w14:paraId="11929F6D"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第三十九条【再生产品应用】</w:t>
      </w:r>
      <w:r>
        <w:rPr>
          <w:rFonts w:ascii="仿宋" w:eastAsia="仿宋" w:hAnsi="仿宋" w:cs="仿宋" w:hint="eastAsia"/>
          <w:sz w:val="28"/>
          <w:szCs w:val="28"/>
        </w:rPr>
        <w:t>市、县级市（区）人民政府应当组织相关部门制定建筑垃圾再生产品应用技术规范，确定产品使用范围、使用比例，促进建筑垃圾再生产品的推广。</w:t>
      </w:r>
    </w:p>
    <w:p w14:paraId="40FAC1A9"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政府或者国有控股企业投资建设的公共设施、市政基础设施等项目应当优先使用建筑垃圾再生产品。鼓励社会资本投资项目使用建筑垃圾再生产品。</w:t>
      </w:r>
    </w:p>
    <w:p w14:paraId="6EE4388C"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建筑垃圾再生产品的使用情况纳入绿色建筑评价、装配式建筑示范、工程建设项目奖项评选范畴。</w:t>
      </w:r>
    </w:p>
    <w:p w14:paraId="445A4FFD"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资源化利用单位生产和销售的建筑垃圾再生产品应当符合产品质量标准。</w:t>
      </w:r>
    </w:p>
    <w:p w14:paraId="57BB83EF"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lastRenderedPageBreak/>
        <w:t>第四十条【市场化管理】</w:t>
      </w:r>
      <w:r>
        <w:rPr>
          <w:rFonts w:ascii="仿宋" w:eastAsia="仿宋" w:hAnsi="仿宋" w:cs="仿宋" w:hint="eastAsia"/>
          <w:sz w:val="28"/>
          <w:szCs w:val="28"/>
        </w:rPr>
        <w:t>市、县级市（区）人民政府及其有关部门可以通过投资补助、特许经营、购买服务</w:t>
      </w:r>
      <w:r>
        <w:rPr>
          <w:rFonts w:ascii="仿宋" w:eastAsia="仿宋" w:hAnsi="仿宋" w:cs="仿宋" w:hint="eastAsia"/>
          <w:sz w:val="28"/>
          <w:szCs w:val="28"/>
        </w:rPr>
        <w:t>等方式，鼓励和支持各类市场主体参与建筑垃圾源头减量、贮存、运输、利用以及处置等工作。</w:t>
      </w:r>
    </w:p>
    <w:p w14:paraId="4FC15EA9"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第四十一条【日常监督】</w:t>
      </w:r>
      <w:r>
        <w:rPr>
          <w:rFonts w:ascii="仿宋" w:eastAsia="仿宋" w:hAnsi="仿宋" w:cs="仿宋" w:hint="eastAsia"/>
          <w:sz w:val="28"/>
          <w:szCs w:val="28"/>
        </w:rPr>
        <w:t>住房和城乡建设、交通运输、水务、农业农村、园林和绿化等主管部门做好本行业建筑垃圾管理工作，在依法履行工程施工检查职责时，发现违法行为应当及时处理，并通报环境卫生主管部门。</w:t>
      </w:r>
    </w:p>
    <w:p w14:paraId="48595661"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镇人民政府、街道办事处应当加强对辖区内建筑垃圾产生、收集、贮存、利用、处置场所的日常巡查，及时发现、制止违反法律、法规规定的行为，并向有关部门报告。</w:t>
      </w:r>
    </w:p>
    <w:p w14:paraId="2653B10A"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第四十二条【联合执法】</w:t>
      </w:r>
      <w:r>
        <w:rPr>
          <w:rFonts w:ascii="仿宋" w:eastAsia="仿宋" w:hAnsi="仿宋" w:cs="仿宋" w:hint="eastAsia"/>
          <w:sz w:val="28"/>
          <w:szCs w:val="28"/>
        </w:rPr>
        <w:t>市、县级市（区）人民政府应当组织环境卫生、公安机关交通管理、</w:t>
      </w:r>
      <w:r>
        <w:rPr>
          <w:rFonts w:ascii="仿宋" w:eastAsia="仿宋" w:hAnsi="仿宋" w:cs="仿宋" w:hint="eastAsia"/>
          <w:sz w:val="28"/>
          <w:szCs w:val="28"/>
        </w:rPr>
        <w:t>交通运输、水务、生态环境、综合行政执法等部门建立健全建筑垃圾处理联合执法机制，利用日常检测监控等信息开展联合执法，依法查处违法行为。</w:t>
      </w:r>
    </w:p>
    <w:p w14:paraId="73BB9263"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第四十三条【管理服务信息平台】</w:t>
      </w:r>
      <w:r>
        <w:rPr>
          <w:rFonts w:ascii="仿宋" w:eastAsia="仿宋" w:hAnsi="仿宋" w:cs="仿宋" w:hint="eastAsia"/>
          <w:sz w:val="28"/>
          <w:szCs w:val="28"/>
        </w:rPr>
        <w:t>市环境卫生主管应当联合其他相关职能部门通过建立健全建筑垃圾产生、收集、贮存、运输、利用、处置管理服务信息平台，实现对建筑垃圾联单管理。</w:t>
      </w:r>
    </w:p>
    <w:p w14:paraId="7DEBE449"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管理服务信息平台应具备下列功能：</w:t>
      </w:r>
    </w:p>
    <w:p w14:paraId="5DA1BC54"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（一）采集建筑垃圾产生、收集、贮存、运输、利用和处置环节的技术检测监控、运输工具装载设备运行信息；</w:t>
      </w:r>
    </w:p>
    <w:p w14:paraId="20C2CD71"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（二）发布建筑垃圾贮存、利用、处置需求等信息；</w:t>
      </w:r>
    </w:p>
    <w:p w14:paraId="6C50233E"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（三）为施工单位、运输单位网上</w:t>
      </w:r>
      <w:r>
        <w:rPr>
          <w:rFonts w:ascii="仿宋" w:eastAsia="仿宋" w:hAnsi="仿宋" w:cs="仿宋" w:hint="eastAsia"/>
          <w:sz w:val="28"/>
          <w:szCs w:val="28"/>
        </w:rPr>
        <w:t>动态监控本单位建筑垃圾处理</w:t>
      </w:r>
      <w:r>
        <w:rPr>
          <w:rFonts w:ascii="仿宋" w:eastAsia="仿宋" w:hAnsi="仿宋" w:cs="仿宋" w:hint="eastAsia"/>
          <w:sz w:val="28"/>
          <w:szCs w:val="28"/>
        </w:rPr>
        <w:lastRenderedPageBreak/>
        <w:t>情况提供信息服务；</w:t>
      </w:r>
    </w:p>
    <w:p w14:paraId="5964EE65"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（四）审批、备案、执法、监管、共享等功能；</w:t>
      </w:r>
    </w:p>
    <w:p w14:paraId="101A6FB0"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（五）为公众提供建筑垃圾管理信息查询等服务；</w:t>
      </w:r>
    </w:p>
    <w:p w14:paraId="613B61FE"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（六）数字化管理需要的其他功能。</w:t>
      </w:r>
    </w:p>
    <w:p w14:paraId="3E2B29CF"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第四十四条【信息互通共享机制】</w:t>
      </w:r>
      <w:r>
        <w:rPr>
          <w:rFonts w:ascii="仿宋" w:eastAsia="仿宋" w:hAnsi="仿宋" w:cs="仿宋" w:hint="eastAsia"/>
          <w:sz w:val="28"/>
          <w:szCs w:val="28"/>
        </w:rPr>
        <w:t>相关部门应当向管理服务信息平台提供并及时更新以下信息：</w:t>
      </w:r>
      <w:r>
        <w:rPr>
          <w:rFonts w:ascii="仿宋" w:eastAsia="仿宋" w:hAnsi="仿宋" w:cs="仿宋" w:hint="eastAsia"/>
          <w:sz w:val="28"/>
          <w:szCs w:val="28"/>
        </w:rPr>
        <w:t xml:space="preserve"> </w:t>
      </w:r>
    </w:p>
    <w:p w14:paraId="18EFD08E"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（一）自然资源和规划管理部门应当提供建筑垃圾贮存、利用、处置场所选址的用地信息；建设用地审批、土地利用和非法用地填土等信息；</w:t>
      </w:r>
      <w:r>
        <w:rPr>
          <w:rFonts w:ascii="仿宋" w:eastAsia="仿宋" w:hAnsi="仿宋" w:cs="仿宋" w:hint="eastAsia"/>
          <w:sz w:val="28"/>
          <w:szCs w:val="28"/>
        </w:rPr>
        <w:t xml:space="preserve"> </w:t>
      </w:r>
    </w:p>
    <w:p w14:paraId="43208FB5"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（二）住房和城乡建设部门应当提供建设工程施工许可、延长夜间施工作业时间证明、施工监理等信息；</w:t>
      </w:r>
      <w:r>
        <w:rPr>
          <w:rFonts w:ascii="仿宋" w:eastAsia="仿宋" w:hAnsi="仿宋" w:cs="仿宋" w:hint="eastAsia"/>
          <w:sz w:val="28"/>
          <w:szCs w:val="28"/>
        </w:rPr>
        <w:t xml:space="preserve"> </w:t>
      </w:r>
    </w:p>
    <w:p w14:paraId="5335EE77"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（三）公安机关应当根据需要提供建筑垃圾运输车辆视频监控录像、交通违法行为处理情况和交通事故等信息；</w:t>
      </w:r>
      <w:r>
        <w:rPr>
          <w:rFonts w:ascii="仿宋" w:eastAsia="仿宋" w:hAnsi="仿宋" w:cs="仿宋" w:hint="eastAsia"/>
          <w:sz w:val="28"/>
          <w:szCs w:val="28"/>
        </w:rPr>
        <w:t xml:space="preserve"> </w:t>
      </w:r>
    </w:p>
    <w:p w14:paraId="570A31A8"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（四）交通运输主管部门应当提供建筑垃圾运输经营单位经营资质、运输工具营运资质、码头营运资质、驾驶人员从业资格等信息</w:t>
      </w:r>
      <w:r>
        <w:rPr>
          <w:rFonts w:ascii="仿宋" w:eastAsia="仿宋" w:hAnsi="仿宋" w:cs="仿宋" w:hint="eastAsia"/>
          <w:sz w:val="28"/>
          <w:szCs w:val="28"/>
        </w:rPr>
        <w:t>。</w:t>
      </w:r>
      <w:r>
        <w:rPr>
          <w:rFonts w:ascii="仿宋" w:eastAsia="仿宋" w:hAnsi="仿宋" w:cs="仿宋" w:hint="eastAsia"/>
          <w:sz w:val="28"/>
          <w:szCs w:val="28"/>
        </w:rPr>
        <w:t xml:space="preserve"> </w:t>
      </w:r>
    </w:p>
    <w:p w14:paraId="3D1FDF7C"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第四十五条【社会监督】</w:t>
      </w:r>
      <w:r>
        <w:rPr>
          <w:rFonts w:ascii="仿宋" w:eastAsia="仿宋" w:hAnsi="仿宋" w:cs="仿宋" w:hint="eastAsia"/>
          <w:sz w:val="28"/>
          <w:szCs w:val="28"/>
        </w:rPr>
        <w:t>任何单位和个人对违反建筑垃圾管理的行为有权进行制止、投诉和举报。</w:t>
      </w:r>
    </w:p>
    <w:p w14:paraId="0ACD6FA4"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环境卫生主管部门对举报的违法行为进行查实后，给予举报人适当奖励。</w:t>
      </w:r>
    </w:p>
    <w:p w14:paraId="0640A705" w14:textId="77777777" w:rsidR="00BB7F22" w:rsidRDefault="00FA3B96">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第四十六条【信用惩戒】</w:t>
      </w:r>
      <w:r>
        <w:rPr>
          <w:rFonts w:ascii="仿宋" w:eastAsia="仿宋" w:hAnsi="仿宋" w:cs="仿宋" w:hint="eastAsia"/>
          <w:sz w:val="28"/>
          <w:szCs w:val="28"/>
        </w:rPr>
        <w:t>环境卫生主管部门应</w:t>
      </w:r>
      <w:r>
        <w:rPr>
          <w:rFonts w:ascii="仿宋" w:eastAsia="仿宋" w:hAnsi="仿宋" w:cs="仿宋" w:hint="eastAsia"/>
          <w:sz w:val="28"/>
          <w:szCs w:val="28"/>
        </w:rPr>
        <w:t>当建立产生、收集、贮存、运输、利用、处置建筑垃圾的单位和其他生产经营者信用记录制度，将相关信用记录纳入信用信息共享平台。</w:t>
      </w:r>
    </w:p>
    <w:p w14:paraId="79542662"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生态环境、住房和城乡建设、交通运输、经济和信息化等部门应当根据公共信用信息管理相关规定，按照各自职责，对施工单位、运输单位、资源化利用单位等违反本条例和相关法律、法规等信息依法进行记录，并加强监管，依法实施惩戒。</w:t>
      </w:r>
    </w:p>
    <w:p w14:paraId="2C5166F4"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第四十七条【行业自律】</w:t>
      </w:r>
      <w:r>
        <w:rPr>
          <w:rFonts w:ascii="仿宋" w:eastAsia="仿宋" w:hAnsi="仿宋" w:cs="仿宋" w:hint="eastAsia"/>
          <w:sz w:val="28"/>
          <w:szCs w:val="28"/>
        </w:rPr>
        <w:t>相关行业协会加强行业自律，督促会员单位加强建筑垃圾处理活动的管理，规范建筑垃圾处理行为，促进建筑垃圾处理行业健康发展。</w:t>
      </w:r>
    </w:p>
    <w:p w14:paraId="49E7611A" w14:textId="77777777" w:rsidR="00BB7F22" w:rsidRDefault="00FA3B96">
      <w:pPr>
        <w:pStyle w:val="1"/>
        <w:spacing w:before="0" w:after="0" w:line="360" w:lineRule="auto"/>
        <w:jc w:val="center"/>
        <w:rPr>
          <w:rFonts w:ascii="仿宋" w:eastAsia="仿宋" w:hAnsi="仿宋" w:cs="仿宋"/>
          <w:sz w:val="32"/>
          <w:szCs w:val="32"/>
        </w:rPr>
      </w:pPr>
      <w:bookmarkStart w:id="7" w:name="_Toc18503_WPSOffice_Level1"/>
      <w:r>
        <w:rPr>
          <w:rFonts w:ascii="仿宋" w:eastAsia="仿宋" w:hAnsi="仿宋" w:cs="仿宋" w:hint="eastAsia"/>
          <w:sz w:val="32"/>
          <w:szCs w:val="32"/>
        </w:rPr>
        <w:t>第八章</w:t>
      </w:r>
      <w:r>
        <w:rPr>
          <w:rFonts w:ascii="仿宋" w:eastAsia="仿宋" w:hAnsi="仿宋" w:cs="仿宋" w:hint="eastAsia"/>
          <w:sz w:val="32"/>
          <w:szCs w:val="32"/>
        </w:rPr>
        <w:t xml:space="preserve">  </w:t>
      </w:r>
      <w:r>
        <w:rPr>
          <w:rFonts w:ascii="仿宋" w:eastAsia="仿宋" w:hAnsi="仿宋" w:cs="仿宋" w:hint="eastAsia"/>
          <w:sz w:val="32"/>
          <w:szCs w:val="32"/>
        </w:rPr>
        <w:t>法律责任</w:t>
      </w:r>
      <w:bookmarkEnd w:id="7"/>
    </w:p>
    <w:p w14:paraId="4C8500B4"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第四十八条【上位法已有的罚则】</w:t>
      </w:r>
      <w:r>
        <w:rPr>
          <w:rFonts w:ascii="仿宋" w:eastAsia="仿宋" w:hAnsi="仿宋" w:cs="仿宋" w:hint="eastAsia"/>
          <w:sz w:val="28"/>
          <w:szCs w:val="28"/>
        </w:rPr>
        <w:t>违反本条例规定，相关法律、行政法规和省的地方性法规已有法律责任规定的，从其规定。</w:t>
      </w:r>
    </w:p>
    <w:p w14:paraId="2578E690"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本条例规定的行政处罚权，可以按照相对集中行政处罚权规定，由行使相对集中行政处罚权的部门行使。</w:t>
      </w:r>
    </w:p>
    <w:p w14:paraId="2A31EEBE"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第四十九条【违反规范排放的罚则】</w:t>
      </w:r>
      <w:r>
        <w:rPr>
          <w:rFonts w:ascii="仿宋" w:eastAsia="仿宋" w:hAnsi="仿宋" w:cs="仿宋" w:hint="eastAsia"/>
          <w:b/>
          <w:bCs/>
          <w:sz w:val="28"/>
          <w:szCs w:val="28"/>
        </w:rPr>
        <w:t xml:space="preserve"> </w:t>
      </w:r>
      <w:r>
        <w:rPr>
          <w:rFonts w:ascii="仿宋" w:eastAsia="仿宋" w:hAnsi="仿宋" w:cs="仿宋" w:hint="eastAsia"/>
          <w:sz w:val="28"/>
          <w:szCs w:val="28"/>
        </w:rPr>
        <w:t>违反本条例第九条第一款规定，随意倾倒、抛撒或者堆放建筑垃圾的，由环境卫生主管部门责令改正，恢复原状，没收违法所得，处十万元以上一百万元以下罚款</w:t>
      </w:r>
      <w:r>
        <w:rPr>
          <w:rFonts w:ascii="仿宋" w:eastAsia="仿宋" w:hAnsi="仿宋" w:cs="仿宋" w:hint="eastAsia"/>
          <w:color w:val="FF0000"/>
          <w:sz w:val="28"/>
          <w:szCs w:val="28"/>
        </w:rPr>
        <w:t>。</w:t>
      </w:r>
      <w:r>
        <w:rPr>
          <w:rFonts w:ascii="仿宋" w:eastAsia="仿宋" w:hAnsi="仿宋" w:cs="仿宋" w:hint="eastAsia"/>
          <w:sz w:val="28"/>
          <w:szCs w:val="28"/>
        </w:rPr>
        <w:t>法律、法规另有规定的，从其规定。</w:t>
      </w:r>
    </w:p>
    <w:p w14:paraId="58A0ACFD" w14:textId="77777777" w:rsidR="00BB7F22" w:rsidRDefault="00FA3B96">
      <w:pPr>
        <w:ind w:firstLineChars="200" w:firstLine="562"/>
        <w:rPr>
          <w:rFonts w:ascii="仿宋" w:eastAsia="仿宋" w:hAnsi="仿宋" w:cs="仿宋"/>
          <w:sz w:val="28"/>
          <w:szCs w:val="28"/>
        </w:rPr>
      </w:pPr>
      <w:r>
        <w:rPr>
          <w:rFonts w:ascii="仿宋" w:eastAsia="仿宋" w:hAnsi="仿宋" w:cs="仿宋" w:hint="eastAsia"/>
          <w:b/>
          <w:bCs/>
          <w:sz w:val="28"/>
          <w:szCs w:val="28"/>
        </w:rPr>
        <w:t>第五十条</w:t>
      </w:r>
      <w:r>
        <w:rPr>
          <w:rFonts w:ascii="仿宋" w:eastAsia="仿宋" w:hAnsi="仿宋" w:cs="仿宋" w:hint="eastAsia"/>
          <w:b/>
          <w:bCs/>
          <w:sz w:val="28"/>
          <w:szCs w:val="28"/>
        </w:rPr>
        <w:t xml:space="preserve"> </w:t>
      </w:r>
      <w:r>
        <w:rPr>
          <w:rFonts w:ascii="仿宋" w:eastAsia="仿宋" w:hAnsi="仿宋" w:cs="仿宋" w:hint="eastAsia"/>
          <w:b/>
          <w:bCs/>
          <w:sz w:val="28"/>
          <w:szCs w:val="28"/>
        </w:rPr>
        <w:t>【违反核准的罚则】</w:t>
      </w:r>
      <w:r>
        <w:rPr>
          <w:rFonts w:ascii="仿宋" w:eastAsia="仿宋" w:hAnsi="仿宋" w:cs="仿宋" w:hint="eastAsia"/>
          <w:sz w:val="28"/>
          <w:szCs w:val="28"/>
        </w:rPr>
        <w:t>违反本条例第十七条第一款规定，未取得核准文件从事建筑垃圾运输、贮存</w:t>
      </w:r>
      <w:r>
        <w:rPr>
          <w:rFonts w:ascii="仿宋" w:eastAsia="仿宋" w:hAnsi="仿宋" w:cs="仿宋" w:hint="eastAsia"/>
          <w:sz w:val="28"/>
          <w:szCs w:val="28"/>
        </w:rPr>
        <w:t>、利用、处置的，由环境卫生主管部门责令改正，没收违法所得，处十万元以上一百万元以下罚款。</w:t>
      </w:r>
    </w:p>
    <w:p w14:paraId="27194811" w14:textId="77777777" w:rsidR="00BB7F22" w:rsidRDefault="00FA3B96">
      <w:pPr>
        <w:ind w:firstLineChars="200" w:firstLine="560"/>
        <w:rPr>
          <w:rFonts w:ascii="仿宋" w:eastAsia="仿宋" w:hAnsi="仿宋" w:cs="仿宋"/>
          <w:sz w:val="28"/>
          <w:szCs w:val="28"/>
        </w:rPr>
      </w:pPr>
      <w:r>
        <w:rPr>
          <w:rFonts w:ascii="仿宋" w:eastAsia="仿宋" w:hAnsi="仿宋" w:cs="仿宋" w:hint="eastAsia"/>
          <w:sz w:val="28"/>
          <w:szCs w:val="28"/>
        </w:rPr>
        <w:t>违反本条例第十七条第二款规定，将建筑垃圾交由未取得核准文件的单位</w:t>
      </w:r>
      <w:r>
        <w:rPr>
          <w:rFonts w:ascii="仿宋" w:eastAsia="仿宋" w:hAnsi="仿宋" w:cs="仿宋" w:hint="eastAsia"/>
          <w:sz w:val="28"/>
          <w:szCs w:val="28"/>
        </w:rPr>
        <w:t>或个人</w:t>
      </w:r>
      <w:r>
        <w:rPr>
          <w:rFonts w:ascii="仿宋" w:eastAsia="仿宋" w:hAnsi="仿宋" w:cs="仿宋" w:hint="eastAsia"/>
          <w:sz w:val="28"/>
          <w:szCs w:val="28"/>
        </w:rPr>
        <w:t>处理</w:t>
      </w:r>
      <w:r>
        <w:rPr>
          <w:rFonts w:ascii="仿宋" w:eastAsia="仿宋" w:hAnsi="仿宋" w:cs="仿宋" w:hint="eastAsia"/>
          <w:sz w:val="28"/>
          <w:szCs w:val="28"/>
        </w:rPr>
        <w:t>的</w:t>
      </w:r>
      <w:r>
        <w:rPr>
          <w:rFonts w:ascii="仿宋" w:eastAsia="仿宋" w:hAnsi="仿宋" w:cs="仿宋" w:hint="eastAsia"/>
          <w:sz w:val="28"/>
          <w:szCs w:val="28"/>
        </w:rPr>
        <w:t>，由环境卫生主管部门责令限期改正，给予警</w:t>
      </w:r>
      <w:r>
        <w:rPr>
          <w:rFonts w:ascii="仿宋" w:eastAsia="仿宋" w:hAnsi="仿宋" w:cs="仿宋" w:hint="eastAsia"/>
          <w:sz w:val="28"/>
          <w:szCs w:val="28"/>
        </w:rPr>
        <w:lastRenderedPageBreak/>
        <w:t>告，处一万元以上十万元以下罚款</w:t>
      </w:r>
      <w:r>
        <w:rPr>
          <w:rFonts w:ascii="仿宋" w:eastAsia="仿宋" w:hAnsi="仿宋" w:cs="仿宋" w:hint="eastAsia"/>
          <w:sz w:val="28"/>
          <w:szCs w:val="28"/>
        </w:rPr>
        <w:t>；</w:t>
      </w:r>
      <w:r>
        <w:rPr>
          <w:rFonts w:ascii="仿宋" w:eastAsia="仿宋" w:hAnsi="仿宋" w:cs="仿宋" w:hint="eastAsia"/>
          <w:sz w:val="28"/>
          <w:szCs w:val="28"/>
        </w:rPr>
        <w:t>向他人介绍、提供未取得核准文件的贮存、利用、处置场所信息，帮助他人随意倾倒、堆放建筑垃圾</w:t>
      </w:r>
      <w:r>
        <w:rPr>
          <w:rFonts w:ascii="仿宋" w:eastAsia="仿宋" w:hAnsi="仿宋" w:cs="仿宋" w:hint="eastAsia"/>
          <w:sz w:val="28"/>
          <w:szCs w:val="28"/>
        </w:rPr>
        <w:t>的，</w:t>
      </w:r>
      <w:r>
        <w:rPr>
          <w:rFonts w:ascii="仿宋" w:eastAsia="仿宋" w:hAnsi="仿宋" w:cs="仿宋" w:hint="eastAsia"/>
          <w:sz w:val="28"/>
          <w:szCs w:val="28"/>
        </w:rPr>
        <w:t>由环境卫生主管部门责令限期改正，给予警告，处</w:t>
      </w:r>
      <w:r>
        <w:rPr>
          <w:rFonts w:ascii="仿宋" w:eastAsia="仿宋" w:hAnsi="仿宋" w:cs="仿宋" w:hint="eastAsia"/>
          <w:sz w:val="28"/>
          <w:szCs w:val="28"/>
        </w:rPr>
        <w:t>十</w:t>
      </w:r>
      <w:r>
        <w:rPr>
          <w:rFonts w:ascii="仿宋" w:eastAsia="仿宋" w:hAnsi="仿宋" w:cs="仿宋" w:hint="eastAsia"/>
          <w:sz w:val="28"/>
          <w:szCs w:val="28"/>
        </w:rPr>
        <w:t>万元以上</w:t>
      </w:r>
      <w:r>
        <w:rPr>
          <w:rFonts w:ascii="仿宋" w:eastAsia="仿宋" w:hAnsi="仿宋" w:cs="仿宋" w:hint="eastAsia"/>
          <w:sz w:val="28"/>
          <w:szCs w:val="28"/>
        </w:rPr>
        <w:t>一百</w:t>
      </w:r>
      <w:r>
        <w:rPr>
          <w:rFonts w:ascii="仿宋" w:eastAsia="仿宋" w:hAnsi="仿宋" w:cs="仿宋" w:hint="eastAsia"/>
          <w:sz w:val="28"/>
          <w:szCs w:val="28"/>
        </w:rPr>
        <w:t>万元以下罚款。</w:t>
      </w:r>
    </w:p>
    <w:p w14:paraId="0FEE8C12" w14:textId="77777777" w:rsidR="00BB7F22" w:rsidRDefault="00FA3B96">
      <w:pPr>
        <w:ind w:firstLineChars="200" w:firstLine="560"/>
        <w:rPr>
          <w:rFonts w:ascii="仿宋" w:eastAsia="仿宋" w:hAnsi="仿宋" w:cs="仿宋"/>
          <w:sz w:val="28"/>
          <w:szCs w:val="28"/>
        </w:rPr>
      </w:pPr>
      <w:r>
        <w:rPr>
          <w:rFonts w:ascii="仿宋" w:eastAsia="仿宋" w:hAnsi="仿宋" w:cs="仿宋" w:hint="eastAsia"/>
          <w:sz w:val="28"/>
          <w:szCs w:val="28"/>
        </w:rPr>
        <w:t>违反本条例第十七条第三款规定，涂改、倒卖、出租、出借、提供挂靠或者以其他形式非法转让建筑垃圾核准文件的，由环</w:t>
      </w:r>
      <w:r>
        <w:rPr>
          <w:rFonts w:ascii="仿宋" w:eastAsia="仿宋" w:hAnsi="仿宋" w:cs="仿宋" w:hint="eastAsia"/>
          <w:sz w:val="28"/>
          <w:szCs w:val="28"/>
        </w:rPr>
        <w:t>境卫生主管部门责令改正，没收违法所得，处一万以上十万元以下罚款。</w:t>
      </w:r>
    </w:p>
    <w:p w14:paraId="4D80447D"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第五十一条【违反建设工程垃圾规定的罚则】</w:t>
      </w:r>
      <w:r>
        <w:rPr>
          <w:rFonts w:ascii="仿宋" w:eastAsia="仿宋" w:hAnsi="仿宋" w:cs="仿宋" w:hint="eastAsia"/>
          <w:sz w:val="28"/>
          <w:szCs w:val="28"/>
        </w:rPr>
        <w:t>违反本第条例第二十五条第一款第（一）项规定，施工单位未在施工现场显著位置公示经备案的建设工程垃圾处理方案主要内容的，由环境卫生主管部门责令改正，处二千元以上二万元以下罚款。违反本第条例第二十五条第一款第（二）、（三）项规定，对建设工程垃圾未分类堆放，未使用视频监控、号牌识别、车货称重等信息监控设备，或者未将车辆出入、装载、称重以及建筑垃圾类型等信息实时传输至建筑垃圾管理服务信息平台，由环境卫生主管部门责</w:t>
      </w:r>
      <w:r>
        <w:rPr>
          <w:rFonts w:ascii="仿宋" w:eastAsia="仿宋" w:hAnsi="仿宋" w:cs="仿宋" w:hint="eastAsia"/>
          <w:sz w:val="28"/>
          <w:szCs w:val="28"/>
        </w:rPr>
        <w:t>令改正，处一万元以上十万元以下罚款。违反本第条例第二十五条第一款第（四）、（五）、（六）项规定的，由环境卫生主管部门责令改正，拒不改正的，处一万元以上十万元以下罚款。</w:t>
      </w:r>
    </w:p>
    <w:p w14:paraId="4CD040DB" w14:textId="77777777" w:rsidR="00BB7F22" w:rsidRDefault="00FA3B96">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第五十二条【违反装修垃圾管理责任人职责的罚则】</w:t>
      </w:r>
      <w:r>
        <w:rPr>
          <w:rFonts w:ascii="仿宋" w:eastAsia="仿宋" w:hAnsi="仿宋" w:cs="仿宋" w:hint="eastAsia"/>
          <w:sz w:val="28"/>
          <w:szCs w:val="28"/>
        </w:rPr>
        <w:t>违反本条例第二十六条第三款第（二）项规定，装修垃圾收集管理责任人未及时将装修垃圾交由联系经依法核准的运输单位清运的，由环境卫生主管部门责令改正，拒不改正的，处一千元以上五千元以下罚款；情节严</w:t>
      </w:r>
      <w:r>
        <w:rPr>
          <w:rFonts w:ascii="仿宋" w:eastAsia="仿宋" w:hAnsi="仿宋" w:cs="仿宋" w:hint="eastAsia"/>
          <w:sz w:val="28"/>
          <w:szCs w:val="28"/>
        </w:rPr>
        <w:lastRenderedPageBreak/>
        <w:t>重的，处五千元以上三万元以下罚款。</w:t>
      </w:r>
    </w:p>
    <w:p w14:paraId="6C54FC67"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第五十三条【违反装修垃圾产生人义务】</w:t>
      </w:r>
      <w:r>
        <w:rPr>
          <w:rFonts w:ascii="仿宋" w:eastAsia="仿宋" w:hAnsi="仿宋" w:cs="仿宋" w:hint="eastAsia"/>
          <w:sz w:val="28"/>
          <w:szCs w:val="28"/>
        </w:rPr>
        <w:t>违反本条例第二十七条第一款第（三）项</w:t>
      </w:r>
      <w:r>
        <w:rPr>
          <w:rFonts w:ascii="仿宋" w:eastAsia="仿宋" w:hAnsi="仿宋" w:cs="仿宋" w:hint="eastAsia"/>
          <w:sz w:val="28"/>
          <w:szCs w:val="28"/>
        </w:rPr>
        <w:t>规定</w:t>
      </w:r>
      <w:r>
        <w:rPr>
          <w:rFonts w:ascii="仿宋" w:eastAsia="仿宋" w:hAnsi="仿宋" w:cs="仿宋" w:hint="eastAsia"/>
          <w:sz w:val="28"/>
          <w:szCs w:val="28"/>
        </w:rPr>
        <w:t>,</w:t>
      </w:r>
      <w:r>
        <w:rPr>
          <w:rFonts w:ascii="仿宋" w:eastAsia="仿宋" w:hAnsi="仿宋" w:cs="仿宋" w:hint="eastAsia"/>
          <w:sz w:val="28"/>
          <w:szCs w:val="28"/>
        </w:rPr>
        <w:t>未将装修垃圾分类装袋、捆绑并交由经依法核准的运输单位运送至资源化利用企业的，由环境卫生主管部门责令改正</w:t>
      </w:r>
      <w:r>
        <w:rPr>
          <w:rFonts w:ascii="仿宋" w:eastAsia="仿宋" w:hAnsi="仿宋" w:cs="仿宋" w:hint="eastAsia"/>
          <w:sz w:val="28"/>
          <w:szCs w:val="28"/>
        </w:rPr>
        <w:t>;</w:t>
      </w:r>
      <w:r>
        <w:rPr>
          <w:rFonts w:ascii="仿宋" w:eastAsia="仿宋" w:hAnsi="仿宋" w:cs="仿宋" w:hint="eastAsia"/>
          <w:sz w:val="28"/>
          <w:szCs w:val="28"/>
        </w:rPr>
        <w:t>情节严重的，对单位处一万元以上五万元以下罚款；对个人处一千元以上一万元以下罚款。</w:t>
      </w:r>
    </w:p>
    <w:p w14:paraId="1363FC5F"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第五十四条【违反道路运输作业规定罚则】</w:t>
      </w:r>
      <w:r>
        <w:rPr>
          <w:rFonts w:ascii="仿宋" w:eastAsia="仿宋" w:hAnsi="仿宋" w:cs="仿宋" w:hint="eastAsia"/>
          <w:sz w:val="28"/>
          <w:szCs w:val="28"/>
        </w:rPr>
        <w:t>违反本条例第三十条第二款（一）、（二）项规定的，未按照规定开启车载装置设备，保持正常运行，并接入建筑垃圾管理服务信息平台的，未建立台账，将建筑垃圾来源、种类、数量、去向等录入建筑垃圾管理服务信息平台，由环境卫生主管部门责令改正；处每车一千元以上五千元以下罚款；情节严重的，处五千元以上五万元以下罚款；违反本条例第三十条第二款第（三）项规定，未按照核定时间、路线清运的，由公安机关交通管理部门责令改正，处一千元以上五千元以下罚款</w:t>
      </w:r>
      <w:r>
        <w:rPr>
          <w:rFonts w:ascii="仿宋" w:eastAsia="仿宋" w:hAnsi="仿宋" w:cs="仿宋" w:hint="eastAsia"/>
          <w:sz w:val="28"/>
          <w:szCs w:val="28"/>
        </w:rPr>
        <w:t>;</w:t>
      </w:r>
      <w:r>
        <w:rPr>
          <w:rFonts w:ascii="仿宋" w:eastAsia="仿宋" w:hAnsi="仿宋" w:cs="仿宋" w:hint="eastAsia"/>
          <w:sz w:val="28"/>
          <w:szCs w:val="28"/>
        </w:rPr>
        <w:t>情节严重的，处五千元以上五万元以下罚款。</w:t>
      </w:r>
    </w:p>
    <w:p w14:paraId="7DD59336"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第五十五条【违反水路运输作业规定罚则】</w:t>
      </w:r>
      <w:r>
        <w:rPr>
          <w:rFonts w:ascii="仿宋" w:eastAsia="仿宋" w:hAnsi="仿宋" w:cs="仿宋" w:hint="eastAsia"/>
          <w:sz w:val="28"/>
          <w:szCs w:val="28"/>
        </w:rPr>
        <w:t>违反本条例第三十一条第一款（二）项规定的，未建立台账，将建筑垃圾来源、种类、数量、去向等录入建筑垃圾管理服务信息平台，由</w:t>
      </w:r>
      <w:r>
        <w:rPr>
          <w:rFonts w:ascii="仿宋" w:eastAsia="仿宋" w:hAnsi="仿宋" w:cs="仿宋" w:hint="eastAsia"/>
          <w:sz w:val="28"/>
          <w:szCs w:val="28"/>
        </w:rPr>
        <w:t>环境卫生主管部门</w:t>
      </w:r>
      <w:r>
        <w:rPr>
          <w:rFonts w:ascii="仿宋" w:eastAsia="仿宋" w:hAnsi="仿宋" w:cs="仿宋" w:hint="eastAsia"/>
          <w:sz w:val="28"/>
          <w:szCs w:val="28"/>
        </w:rPr>
        <w:t>责令改正；处每船一万元以上五万元以下罚款；情节严重的，处五万元以下十万元以下罚款；违反本条例第三十一条第一款第（三）项规定，未按照核定航线的，由</w:t>
      </w:r>
      <w:r>
        <w:rPr>
          <w:rFonts w:ascii="仿宋" w:eastAsia="仿宋" w:hAnsi="仿宋" w:cs="仿宋" w:hint="eastAsia"/>
          <w:sz w:val="28"/>
          <w:szCs w:val="28"/>
        </w:rPr>
        <w:t>环境卫生</w:t>
      </w:r>
      <w:r>
        <w:rPr>
          <w:rFonts w:ascii="仿宋" w:eastAsia="仿宋" w:hAnsi="仿宋" w:cs="仿宋" w:hint="eastAsia"/>
          <w:sz w:val="28"/>
          <w:szCs w:val="28"/>
        </w:rPr>
        <w:t>主管部门</w:t>
      </w:r>
      <w:r>
        <w:rPr>
          <w:rFonts w:ascii="仿宋" w:eastAsia="仿宋" w:hAnsi="仿宋" w:cs="仿宋" w:hint="eastAsia"/>
          <w:sz w:val="28"/>
          <w:szCs w:val="28"/>
        </w:rPr>
        <w:t>责令改正，处一万元以上五万元以下罚款</w:t>
      </w:r>
      <w:r>
        <w:rPr>
          <w:rFonts w:ascii="仿宋" w:eastAsia="仿宋" w:hAnsi="仿宋" w:cs="仿宋" w:hint="eastAsia"/>
          <w:sz w:val="28"/>
          <w:szCs w:val="28"/>
        </w:rPr>
        <w:t>;</w:t>
      </w:r>
      <w:r>
        <w:rPr>
          <w:rFonts w:ascii="仿宋" w:eastAsia="仿宋" w:hAnsi="仿宋" w:cs="仿宋" w:hint="eastAsia"/>
          <w:sz w:val="28"/>
          <w:szCs w:val="28"/>
        </w:rPr>
        <w:t>情节严重的，处五万元以上十万元以下罚款。</w:t>
      </w:r>
    </w:p>
    <w:p w14:paraId="057D827F"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lastRenderedPageBreak/>
        <w:t>第五十六条【资源化运营单位违反规定罚则】</w:t>
      </w:r>
      <w:r>
        <w:rPr>
          <w:rFonts w:ascii="仿宋" w:eastAsia="仿宋" w:hAnsi="仿宋" w:cs="仿宋" w:hint="eastAsia"/>
          <w:sz w:val="28"/>
          <w:szCs w:val="28"/>
        </w:rPr>
        <w:t>违反本条例第三十五条规定的第一款第（一）、（二）项规定，资</w:t>
      </w:r>
      <w:r>
        <w:rPr>
          <w:rFonts w:ascii="仿宋" w:eastAsia="仿宋" w:hAnsi="仿宋" w:cs="仿宋" w:hint="eastAsia"/>
          <w:sz w:val="28"/>
          <w:szCs w:val="28"/>
        </w:rPr>
        <w:t>源化利用单位未按照规定使用安装的视频监控、号牌识别、车货称重等信息监控设备，未记录车辆出入、卸载、称重以及建筑垃圾类型等信息并实时传输至建筑垃圾管理服务信息平台；未建立生产质量管理体系的，由环境卫生主管部门责令改正，并处五千元以上五万元以下罚款；违反第三十五条第（三）、（四）项规定，以其他原料代替建筑垃圾作为资源化利用产品主要原料，接收非建筑垃圾的其他固体废物的，由环境卫生主管部门责令改正，处二千元以上二万元以下罚款。</w:t>
      </w:r>
    </w:p>
    <w:p w14:paraId="3B03E9A0"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第五十七条【贮存、处置单位规定罚则】</w:t>
      </w:r>
      <w:r>
        <w:rPr>
          <w:rFonts w:ascii="仿宋" w:eastAsia="仿宋" w:hAnsi="仿宋" w:cs="仿宋" w:hint="eastAsia"/>
          <w:sz w:val="28"/>
          <w:szCs w:val="28"/>
        </w:rPr>
        <w:t>违反本条例第三十六条规定的第一款第（一）、（二）项规</w:t>
      </w:r>
      <w:r>
        <w:rPr>
          <w:rFonts w:ascii="仿宋" w:eastAsia="仿宋" w:hAnsi="仿宋" w:cs="仿宋" w:hint="eastAsia"/>
          <w:sz w:val="28"/>
          <w:szCs w:val="28"/>
        </w:rPr>
        <w:t>定，贮存、处置单位未按照规定使用安装的视频监控、号牌识别、车货称重等信息监控设备，未记录车辆出入、卸载、称重以及建筑垃圾类型等信息并实时传输至建筑垃圾管理服务信息平台；未建立安全管理制度，采取有效措施保障安全生产，防止失稳滑坡、环境污染、水土流失或者其他危害；由环境卫生主管部门责令改正，并处五千元以上五万元以下罚款；违反第三十六条第（三）项规定，接收非建筑垃圾的其他固体废物的，由环境卫生主管部门责令改正，处二千元以上二万元以下罚款。</w:t>
      </w:r>
    </w:p>
    <w:p w14:paraId="20266E67"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第五十八条【职能部门罚则】</w:t>
      </w:r>
      <w:r>
        <w:rPr>
          <w:rFonts w:ascii="仿宋" w:eastAsia="仿宋" w:hAnsi="仿宋" w:cs="仿宋" w:hint="eastAsia"/>
          <w:sz w:val="28"/>
          <w:szCs w:val="28"/>
        </w:rPr>
        <w:t>本市各级人民政府、环境卫生等有关部门及其工作人员</w:t>
      </w:r>
      <w:r>
        <w:rPr>
          <w:rFonts w:ascii="仿宋" w:eastAsia="仿宋" w:hAnsi="仿宋" w:cs="仿宋" w:hint="eastAsia"/>
          <w:sz w:val="28"/>
          <w:szCs w:val="28"/>
        </w:rPr>
        <w:t>在建筑垃圾管理中玩忽职守、滥用职权、徇私舞弊的，由其所在单位或者上级主管部门对直接负责的主管人员和其他直接责任人员依法给予处分；构成犯罪的，依法追究刑事责任。</w:t>
      </w:r>
    </w:p>
    <w:p w14:paraId="7D661FA2" w14:textId="77777777" w:rsidR="00BB7F22" w:rsidRDefault="00FA3B96">
      <w:pPr>
        <w:pStyle w:val="1"/>
        <w:spacing w:before="0" w:after="0" w:line="360" w:lineRule="auto"/>
        <w:jc w:val="center"/>
        <w:rPr>
          <w:rFonts w:ascii="仿宋" w:eastAsia="仿宋" w:hAnsi="仿宋" w:cs="仿宋"/>
          <w:sz w:val="32"/>
          <w:szCs w:val="32"/>
        </w:rPr>
      </w:pPr>
      <w:bookmarkStart w:id="8" w:name="_Toc24606_WPSOffice_Level1"/>
      <w:r>
        <w:rPr>
          <w:rFonts w:ascii="仿宋" w:eastAsia="仿宋" w:hAnsi="仿宋" w:cs="仿宋" w:hint="eastAsia"/>
          <w:sz w:val="32"/>
          <w:szCs w:val="32"/>
        </w:rPr>
        <w:lastRenderedPageBreak/>
        <w:t>第九章</w:t>
      </w:r>
      <w:r>
        <w:rPr>
          <w:rFonts w:ascii="仿宋" w:eastAsia="仿宋" w:hAnsi="仿宋" w:cs="仿宋" w:hint="eastAsia"/>
          <w:sz w:val="32"/>
          <w:szCs w:val="32"/>
        </w:rPr>
        <w:t xml:space="preserve">  </w:t>
      </w:r>
      <w:r>
        <w:rPr>
          <w:rFonts w:ascii="仿宋" w:eastAsia="仿宋" w:hAnsi="仿宋" w:cs="仿宋" w:hint="eastAsia"/>
          <w:sz w:val="32"/>
          <w:szCs w:val="32"/>
        </w:rPr>
        <w:t>附</w:t>
      </w:r>
      <w:r>
        <w:rPr>
          <w:rFonts w:ascii="仿宋" w:eastAsia="仿宋" w:hAnsi="仿宋" w:cs="仿宋" w:hint="eastAsia"/>
          <w:sz w:val="32"/>
          <w:szCs w:val="32"/>
        </w:rPr>
        <w:t xml:space="preserve"> </w:t>
      </w:r>
      <w:r>
        <w:rPr>
          <w:rFonts w:ascii="仿宋" w:eastAsia="仿宋" w:hAnsi="仿宋" w:cs="仿宋" w:hint="eastAsia"/>
          <w:sz w:val="32"/>
          <w:szCs w:val="32"/>
        </w:rPr>
        <w:t>则</w:t>
      </w:r>
      <w:bookmarkEnd w:id="8"/>
    </w:p>
    <w:p w14:paraId="51D88F39" w14:textId="77777777" w:rsidR="00BB7F22" w:rsidRDefault="00FA3B96">
      <w:pPr>
        <w:spacing w:line="360" w:lineRule="auto"/>
        <w:ind w:firstLineChars="200" w:firstLine="562"/>
        <w:rPr>
          <w:rFonts w:ascii="仿宋" w:eastAsia="仿宋" w:hAnsi="仿宋" w:cs="仿宋"/>
          <w:b/>
          <w:bCs/>
          <w:sz w:val="28"/>
          <w:szCs w:val="28"/>
        </w:rPr>
      </w:pPr>
      <w:bookmarkStart w:id="9" w:name="_Toc18420_WPSOffice_Level1"/>
      <w:r>
        <w:rPr>
          <w:rFonts w:ascii="仿宋" w:eastAsia="仿宋" w:hAnsi="仿宋" w:cs="仿宋" w:hint="eastAsia"/>
          <w:b/>
          <w:bCs/>
          <w:sz w:val="28"/>
          <w:szCs w:val="28"/>
        </w:rPr>
        <w:t>第五十九条【名词解释</w:t>
      </w:r>
      <w:bookmarkEnd w:id="9"/>
      <w:r>
        <w:rPr>
          <w:rFonts w:ascii="仿宋" w:eastAsia="仿宋" w:hAnsi="仿宋" w:cs="仿宋" w:hint="eastAsia"/>
          <w:b/>
          <w:bCs/>
          <w:sz w:val="28"/>
          <w:szCs w:val="28"/>
        </w:rPr>
        <w:t>】</w:t>
      </w:r>
      <w:r>
        <w:rPr>
          <w:rFonts w:ascii="仿宋" w:eastAsia="仿宋" w:hAnsi="仿宋" w:cs="仿宋" w:hint="eastAsia"/>
          <w:sz w:val="28"/>
          <w:szCs w:val="28"/>
        </w:rPr>
        <w:t>本条例下列用语的含义：</w:t>
      </w:r>
    </w:p>
    <w:p w14:paraId="7BFB63D5"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（一）工程渣土，是指各类建筑物、构筑物、管网等基础开挖过程中产生的弃渣、弃土，包括碎石块、表层土和深层土；</w:t>
      </w:r>
    </w:p>
    <w:p w14:paraId="7631D252"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（二）工程泥浆，是指建设工程施工现场产生的泥土和水混合而成的半流体状物质，包括钻孔桩基施工、地下连续墙施工、泥水盾构施工、水平定向钻及泥水顶管等施工产生的泥浆；</w:t>
      </w:r>
    </w:p>
    <w:p w14:paraId="705E7C03"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（三）施工垃圾，是</w:t>
      </w:r>
      <w:r>
        <w:rPr>
          <w:rFonts w:ascii="仿宋" w:eastAsia="仿宋" w:hAnsi="仿宋" w:cs="仿宋" w:hint="eastAsia"/>
          <w:sz w:val="28"/>
          <w:szCs w:val="28"/>
        </w:rPr>
        <w:t>指各类建筑物、构筑物、管网等建设工程施工过程中产生的弃料，包括混凝土块和钢筋、沥青、砂浆、砂石、瓷砖、砖瓦、木材、包装袋、盒等；</w:t>
      </w:r>
    </w:p>
    <w:p w14:paraId="73C87267" w14:textId="77777777" w:rsidR="00BB7F22" w:rsidRDefault="00FA3B9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（四）拆除垃圾，是指各类建筑物、构筑物、管网等拆除过程中产生的弃料，包括砖石、混凝土和钢筋、木材、玻璃和石膏等</w:t>
      </w:r>
      <w:bookmarkStart w:id="10" w:name="_Toc7186_WPSOffice_Level1"/>
      <w:r>
        <w:rPr>
          <w:rFonts w:ascii="仿宋" w:eastAsia="仿宋" w:hAnsi="仿宋" w:cs="仿宋" w:hint="eastAsia"/>
          <w:sz w:val="28"/>
          <w:szCs w:val="28"/>
        </w:rPr>
        <w:t>。</w:t>
      </w:r>
    </w:p>
    <w:p w14:paraId="6BD9C83C" w14:textId="77777777" w:rsidR="00BB7F22" w:rsidRDefault="00FA3B9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第六十条【实施时间】</w:t>
      </w:r>
      <w:r>
        <w:rPr>
          <w:rFonts w:ascii="仿宋" w:eastAsia="仿宋" w:hAnsi="仿宋" w:cs="仿宋" w:hint="eastAsia"/>
          <w:sz w:val="28"/>
          <w:szCs w:val="28"/>
        </w:rPr>
        <w:t>本条例自</w:t>
      </w:r>
      <w:r>
        <w:rPr>
          <w:rFonts w:ascii="仿宋" w:eastAsia="仿宋" w:hAnsi="仿宋" w:cs="仿宋" w:hint="eastAsia"/>
          <w:sz w:val="28"/>
          <w:szCs w:val="28"/>
        </w:rPr>
        <w:t xml:space="preserve">202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日起施行。</w:t>
      </w:r>
      <w:bookmarkEnd w:id="10"/>
    </w:p>
    <w:sectPr w:rsidR="00BB7F2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F0D2" w14:textId="77777777" w:rsidR="00FA3B96" w:rsidRDefault="00FA3B96">
      <w:r>
        <w:separator/>
      </w:r>
    </w:p>
  </w:endnote>
  <w:endnote w:type="continuationSeparator" w:id="0">
    <w:p w14:paraId="0CF6A35F" w14:textId="77777777" w:rsidR="00FA3B96" w:rsidRDefault="00F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45963"/>
      <w:docPartObj>
        <w:docPartGallery w:val="AutoText"/>
      </w:docPartObj>
    </w:sdtPr>
    <w:sdtEndPr/>
    <w:sdtContent>
      <w:p w14:paraId="0D0443D1" w14:textId="77777777" w:rsidR="00BB7F22" w:rsidRDefault="00FA3B96">
        <w:pPr>
          <w:pStyle w:val="a3"/>
          <w:jc w:val="right"/>
        </w:pPr>
        <w:r>
          <w:fldChar w:fldCharType="begin"/>
        </w:r>
        <w:r>
          <w:instrText>PAGE   \* MERGEFORMAT</w:instrText>
        </w:r>
        <w:r>
          <w:fldChar w:fldCharType="separate"/>
        </w:r>
        <w:r>
          <w:rPr>
            <w:lang w:val="zh-CN"/>
          </w:rPr>
          <w:t>2</w:t>
        </w:r>
        <w:r>
          <w:fldChar w:fldCharType="end"/>
        </w:r>
      </w:p>
    </w:sdtContent>
  </w:sdt>
  <w:p w14:paraId="77AA62C4" w14:textId="77777777" w:rsidR="00BB7F22" w:rsidRDefault="00BB7F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6AEA" w14:textId="77777777" w:rsidR="00FA3B96" w:rsidRDefault="00FA3B96">
      <w:r>
        <w:separator/>
      </w:r>
    </w:p>
  </w:footnote>
  <w:footnote w:type="continuationSeparator" w:id="0">
    <w:p w14:paraId="6DF43317" w14:textId="77777777" w:rsidR="00FA3B96" w:rsidRDefault="00FA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FB3265"/>
    <w:multiLevelType w:val="singleLevel"/>
    <w:tmpl w:val="C5FB3265"/>
    <w:lvl w:ilvl="0">
      <w:start w:val="1"/>
      <w:numFmt w:val="chineseCounting"/>
      <w:suff w:val="nothing"/>
      <w:lvlText w:val="（%1）"/>
      <w:lvlJc w:val="left"/>
      <w:rPr>
        <w:rFonts w:hint="eastAsia"/>
      </w:rPr>
    </w:lvl>
  </w:abstractNum>
  <w:abstractNum w:abstractNumId="1" w15:restartNumberingAfterBreak="0">
    <w:nsid w:val="1FFDCAA6"/>
    <w:multiLevelType w:val="singleLevel"/>
    <w:tmpl w:val="1FFDCAA6"/>
    <w:lvl w:ilvl="0">
      <w:start w:val="1"/>
      <w:numFmt w:val="chineseCounting"/>
      <w:suff w:val="nothing"/>
      <w:lvlText w:val="（%1）"/>
      <w:lvlJc w:val="left"/>
      <w:rPr>
        <w:rFonts w:hint="eastAsia"/>
      </w:rPr>
    </w:lvl>
  </w:abstractNum>
  <w:num w:numId="1" w16cid:durableId="1288009568">
    <w:abstractNumId w:val="0"/>
  </w:num>
  <w:num w:numId="2" w16cid:durableId="452947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Q4ODQwNThiYTg4YTBlNDhkZDRmNGNiNWM5NWE1YzAifQ=="/>
  </w:docVars>
  <w:rsids>
    <w:rsidRoot w:val="00E318D9"/>
    <w:rsid w:val="000132C9"/>
    <w:rsid w:val="000153EF"/>
    <w:rsid w:val="00035926"/>
    <w:rsid w:val="00036BA2"/>
    <w:rsid w:val="00037C98"/>
    <w:rsid w:val="000624F3"/>
    <w:rsid w:val="00072D4F"/>
    <w:rsid w:val="00073D8F"/>
    <w:rsid w:val="000927C2"/>
    <w:rsid w:val="00094F92"/>
    <w:rsid w:val="000A797C"/>
    <w:rsid w:val="000B7B89"/>
    <w:rsid w:val="000D0045"/>
    <w:rsid w:val="000D4B5F"/>
    <w:rsid w:val="000D707A"/>
    <w:rsid w:val="00114C5F"/>
    <w:rsid w:val="00117C3E"/>
    <w:rsid w:val="00120DF2"/>
    <w:rsid w:val="00121FE5"/>
    <w:rsid w:val="001260FA"/>
    <w:rsid w:val="00146341"/>
    <w:rsid w:val="00155E28"/>
    <w:rsid w:val="001601F8"/>
    <w:rsid w:val="001638DB"/>
    <w:rsid w:val="001705CC"/>
    <w:rsid w:val="001709BF"/>
    <w:rsid w:val="001709C0"/>
    <w:rsid w:val="001750D2"/>
    <w:rsid w:val="00191C24"/>
    <w:rsid w:val="001A45ED"/>
    <w:rsid w:val="001A5B87"/>
    <w:rsid w:val="001B46E4"/>
    <w:rsid w:val="001B6CF3"/>
    <w:rsid w:val="001C4D8F"/>
    <w:rsid w:val="001D121B"/>
    <w:rsid w:val="001F0D4F"/>
    <w:rsid w:val="00200540"/>
    <w:rsid w:val="00200C67"/>
    <w:rsid w:val="00221A21"/>
    <w:rsid w:val="00226286"/>
    <w:rsid w:val="00251427"/>
    <w:rsid w:val="00254DF0"/>
    <w:rsid w:val="00261F8C"/>
    <w:rsid w:val="0026590A"/>
    <w:rsid w:val="00272245"/>
    <w:rsid w:val="00272423"/>
    <w:rsid w:val="0027598A"/>
    <w:rsid w:val="00281C5D"/>
    <w:rsid w:val="00286620"/>
    <w:rsid w:val="00290C4B"/>
    <w:rsid w:val="002A0DA4"/>
    <w:rsid w:val="002A56C9"/>
    <w:rsid w:val="002A790F"/>
    <w:rsid w:val="002B5246"/>
    <w:rsid w:val="002C2A93"/>
    <w:rsid w:val="002D0B21"/>
    <w:rsid w:val="002D23C6"/>
    <w:rsid w:val="002D4223"/>
    <w:rsid w:val="002E433D"/>
    <w:rsid w:val="002F6969"/>
    <w:rsid w:val="002F6A14"/>
    <w:rsid w:val="00300F3A"/>
    <w:rsid w:val="00302C11"/>
    <w:rsid w:val="00316A1E"/>
    <w:rsid w:val="0031799A"/>
    <w:rsid w:val="00322D5A"/>
    <w:rsid w:val="00340787"/>
    <w:rsid w:val="00340997"/>
    <w:rsid w:val="00345734"/>
    <w:rsid w:val="003511FF"/>
    <w:rsid w:val="00362784"/>
    <w:rsid w:val="00371989"/>
    <w:rsid w:val="00382C5E"/>
    <w:rsid w:val="00386345"/>
    <w:rsid w:val="00386939"/>
    <w:rsid w:val="00386D53"/>
    <w:rsid w:val="00387306"/>
    <w:rsid w:val="003A025B"/>
    <w:rsid w:val="003A4C6E"/>
    <w:rsid w:val="003C05D8"/>
    <w:rsid w:val="003C093F"/>
    <w:rsid w:val="003C62E1"/>
    <w:rsid w:val="003C7921"/>
    <w:rsid w:val="003D3110"/>
    <w:rsid w:val="003F3E62"/>
    <w:rsid w:val="00415342"/>
    <w:rsid w:val="00427359"/>
    <w:rsid w:val="004309BF"/>
    <w:rsid w:val="004359F8"/>
    <w:rsid w:val="004409BC"/>
    <w:rsid w:val="004415F3"/>
    <w:rsid w:val="00484067"/>
    <w:rsid w:val="0049121E"/>
    <w:rsid w:val="00493E99"/>
    <w:rsid w:val="004958D3"/>
    <w:rsid w:val="004A5FC7"/>
    <w:rsid w:val="004D0F43"/>
    <w:rsid w:val="004D576B"/>
    <w:rsid w:val="004E4260"/>
    <w:rsid w:val="004F0C8B"/>
    <w:rsid w:val="004F13F6"/>
    <w:rsid w:val="00511D13"/>
    <w:rsid w:val="0053127A"/>
    <w:rsid w:val="0053558E"/>
    <w:rsid w:val="00551326"/>
    <w:rsid w:val="00554C90"/>
    <w:rsid w:val="005679BB"/>
    <w:rsid w:val="005719E7"/>
    <w:rsid w:val="00595958"/>
    <w:rsid w:val="005969FC"/>
    <w:rsid w:val="005A0437"/>
    <w:rsid w:val="005A54AC"/>
    <w:rsid w:val="005B666F"/>
    <w:rsid w:val="005C2B4A"/>
    <w:rsid w:val="005C5E28"/>
    <w:rsid w:val="005E5091"/>
    <w:rsid w:val="005E7AF5"/>
    <w:rsid w:val="005F04F1"/>
    <w:rsid w:val="005F0F97"/>
    <w:rsid w:val="005F3423"/>
    <w:rsid w:val="006042F7"/>
    <w:rsid w:val="0061096C"/>
    <w:rsid w:val="0061246B"/>
    <w:rsid w:val="00614C5F"/>
    <w:rsid w:val="006200ED"/>
    <w:rsid w:val="0062504D"/>
    <w:rsid w:val="00650DB2"/>
    <w:rsid w:val="00670526"/>
    <w:rsid w:val="00684769"/>
    <w:rsid w:val="00685FD9"/>
    <w:rsid w:val="00697BE0"/>
    <w:rsid w:val="006B28E0"/>
    <w:rsid w:val="006C76AE"/>
    <w:rsid w:val="006E1134"/>
    <w:rsid w:val="006E29D9"/>
    <w:rsid w:val="006E34C7"/>
    <w:rsid w:val="006F62AD"/>
    <w:rsid w:val="006F7EB0"/>
    <w:rsid w:val="00703EE9"/>
    <w:rsid w:val="00705EBF"/>
    <w:rsid w:val="00711925"/>
    <w:rsid w:val="00720DA2"/>
    <w:rsid w:val="00720FD8"/>
    <w:rsid w:val="00731328"/>
    <w:rsid w:val="00742811"/>
    <w:rsid w:val="007447E6"/>
    <w:rsid w:val="00746FB2"/>
    <w:rsid w:val="00747306"/>
    <w:rsid w:val="00763757"/>
    <w:rsid w:val="00775704"/>
    <w:rsid w:val="00791E2D"/>
    <w:rsid w:val="007B211B"/>
    <w:rsid w:val="007B6CE9"/>
    <w:rsid w:val="007C106E"/>
    <w:rsid w:val="007C219E"/>
    <w:rsid w:val="007C54E9"/>
    <w:rsid w:val="007D5574"/>
    <w:rsid w:val="007E1FD6"/>
    <w:rsid w:val="007E2D89"/>
    <w:rsid w:val="007F5BAC"/>
    <w:rsid w:val="007F7781"/>
    <w:rsid w:val="007F7E01"/>
    <w:rsid w:val="0081152D"/>
    <w:rsid w:val="00825204"/>
    <w:rsid w:val="00826F92"/>
    <w:rsid w:val="0082717B"/>
    <w:rsid w:val="00834D95"/>
    <w:rsid w:val="00843773"/>
    <w:rsid w:val="00850B97"/>
    <w:rsid w:val="00863A7F"/>
    <w:rsid w:val="008705EF"/>
    <w:rsid w:val="00872A12"/>
    <w:rsid w:val="00875D92"/>
    <w:rsid w:val="00883E17"/>
    <w:rsid w:val="008907C4"/>
    <w:rsid w:val="00893347"/>
    <w:rsid w:val="008A495A"/>
    <w:rsid w:val="008B1AB9"/>
    <w:rsid w:val="008B308B"/>
    <w:rsid w:val="008B4B94"/>
    <w:rsid w:val="008C782B"/>
    <w:rsid w:val="008D06F9"/>
    <w:rsid w:val="008E1491"/>
    <w:rsid w:val="008F206B"/>
    <w:rsid w:val="00912DD2"/>
    <w:rsid w:val="00913036"/>
    <w:rsid w:val="009243DF"/>
    <w:rsid w:val="00962510"/>
    <w:rsid w:val="00962E3D"/>
    <w:rsid w:val="00971311"/>
    <w:rsid w:val="0097228D"/>
    <w:rsid w:val="0099420D"/>
    <w:rsid w:val="009A711A"/>
    <w:rsid w:val="009B71F4"/>
    <w:rsid w:val="009C337C"/>
    <w:rsid w:val="009D6B9F"/>
    <w:rsid w:val="009E251A"/>
    <w:rsid w:val="009F6DB4"/>
    <w:rsid w:val="00A0115B"/>
    <w:rsid w:val="00A0127D"/>
    <w:rsid w:val="00A072B6"/>
    <w:rsid w:val="00A125E1"/>
    <w:rsid w:val="00A15548"/>
    <w:rsid w:val="00A16DB3"/>
    <w:rsid w:val="00A350C4"/>
    <w:rsid w:val="00A4437C"/>
    <w:rsid w:val="00A45356"/>
    <w:rsid w:val="00A5021F"/>
    <w:rsid w:val="00A51410"/>
    <w:rsid w:val="00A53DA4"/>
    <w:rsid w:val="00A544DE"/>
    <w:rsid w:val="00A829DB"/>
    <w:rsid w:val="00A90B65"/>
    <w:rsid w:val="00A9267B"/>
    <w:rsid w:val="00A93BB6"/>
    <w:rsid w:val="00A94D72"/>
    <w:rsid w:val="00AB4A2F"/>
    <w:rsid w:val="00AD02FF"/>
    <w:rsid w:val="00AD3C62"/>
    <w:rsid w:val="00AF4988"/>
    <w:rsid w:val="00AF6536"/>
    <w:rsid w:val="00B00044"/>
    <w:rsid w:val="00B13FFD"/>
    <w:rsid w:val="00B2089A"/>
    <w:rsid w:val="00B211EB"/>
    <w:rsid w:val="00B26B84"/>
    <w:rsid w:val="00B331A6"/>
    <w:rsid w:val="00B33AFC"/>
    <w:rsid w:val="00B42089"/>
    <w:rsid w:val="00B52446"/>
    <w:rsid w:val="00B54EEE"/>
    <w:rsid w:val="00B629C0"/>
    <w:rsid w:val="00B63F40"/>
    <w:rsid w:val="00B74726"/>
    <w:rsid w:val="00B8332F"/>
    <w:rsid w:val="00BB71C1"/>
    <w:rsid w:val="00BB7F22"/>
    <w:rsid w:val="00BC08DD"/>
    <w:rsid w:val="00BC75EF"/>
    <w:rsid w:val="00BD565A"/>
    <w:rsid w:val="00BE5573"/>
    <w:rsid w:val="00BF3C05"/>
    <w:rsid w:val="00BF4F11"/>
    <w:rsid w:val="00C01D35"/>
    <w:rsid w:val="00C079F8"/>
    <w:rsid w:val="00C15AC5"/>
    <w:rsid w:val="00C21AA8"/>
    <w:rsid w:val="00C51DDD"/>
    <w:rsid w:val="00C918FB"/>
    <w:rsid w:val="00CA5376"/>
    <w:rsid w:val="00CD6D14"/>
    <w:rsid w:val="00CF4D1B"/>
    <w:rsid w:val="00CF7A62"/>
    <w:rsid w:val="00D017F5"/>
    <w:rsid w:val="00D032C5"/>
    <w:rsid w:val="00D22D33"/>
    <w:rsid w:val="00D25156"/>
    <w:rsid w:val="00D31D8B"/>
    <w:rsid w:val="00D5389B"/>
    <w:rsid w:val="00D7224A"/>
    <w:rsid w:val="00D75941"/>
    <w:rsid w:val="00D86D3B"/>
    <w:rsid w:val="00D9133D"/>
    <w:rsid w:val="00DA6502"/>
    <w:rsid w:val="00DC21E6"/>
    <w:rsid w:val="00DC51E6"/>
    <w:rsid w:val="00DD3915"/>
    <w:rsid w:val="00DE2014"/>
    <w:rsid w:val="00DF7E1F"/>
    <w:rsid w:val="00E04660"/>
    <w:rsid w:val="00E047C1"/>
    <w:rsid w:val="00E124AA"/>
    <w:rsid w:val="00E13FDA"/>
    <w:rsid w:val="00E27D09"/>
    <w:rsid w:val="00E318D9"/>
    <w:rsid w:val="00E43980"/>
    <w:rsid w:val="00E50A09"/>
    <w:rsid w:val="00E53482"/>
    <w:rsid w:val="00E614DA"/>
    <w:rsid w:val="00E632CA"/>
    <w:rsid w:val="00E813E7"/>
    <w:rsid w:val="00E9373D"/>
    <w:rsid w:val="00E94624"/>
    <w:rsid w:val="00EA75C0"/>
    <w:rsid w:val="00EA792F"/>
    <w:rsid w:val="00EB21C1"/>
    <w:rsid w:val="00EB2AF1"/>
    <w:rsid w:val="00EC7204"/>
    <w:rsid w:val="00ED02AD"/>
    <w:rsid w:val="00ED080F"/>
    <w:rsid w:val="00F077E7"/>
    <w:rsid w:val="00F17808"/>
    <w:rsid w:val="00F20EFC"/>
    <w:rsid w:val="00F42179"/>
    <w:rsid w:val="00F428E3"/>
    <w:rsid w:val="00F42D74"/>
    <w:rsid w:val="00F46016"/>
    <w:rsid w:val="00F5560C"/>
    <w:rsid w:val="00F678D6"/>
    <w:rsid w:val="00F73197"/>
    <w:rsid w:val="00F7623B"/>
    <w:rsid w:val="00F85AB6"/>
    <w:rsid w:val="00FA3B96"/>
    <w:rsid w:val="00FB1BA5"/>
    <w:rsid w:val="00FB61B6"/>
    <w:rsid w:val="00FB75A5"/>
    <w:rsid w:val="00FD5094"/>
    <w:rsid w:val="00FF053E"/>
    <w:rsid w:val="024013EE"/>
    <w:rsid w:val="024A3B68"/>
    <w:rsid w:val="0313544C"/>
    <w:rsid w:val="039E6A5B"/>
    <w:rsid w:val="048715F5"/>
    <w:rsid w:val="04A71B4A"/>
    <w:rsid w:val="04AA4B8F"/>
    <w:rsid w:val="04B56341"/>
    <w:rsid w:val="04EB563E"/>
    <w:rsid w:val="05027405"/>
    <w:rsid w:val="05082DB5"/>
    <w:rsid w:val="0543026B"/>
    <w:rsid w:val="05430682"/>
    <w:rsid w:val="05504736"/>
    <w:rsid w:val="05B85F7C"/>
    <w:rsid w:val="05EF187E"/>
    <w:rsid w:val="06402703"/>
    <w:rsid w:val="06A728B7"/>
    <w:rsid w:val="06B71F77"/>
    <w:rsid w:val="071579E5"/>
    <w:rsid w:val="07C91A84"/>
    <w:rsid w:val="0901160D"/>
    <w:rsid w:val="09BD4215"/>
    <w:rsid w:val="0BDB0530"/>
    <w:rsid w:val="0C2D5D70"/>
    <w:rsid w:val="0EAF0988"/>
    <w:rsid w:val="1000609E"/>
    <w:rsid w:val="113B092C"/>
    <w:rsid w:val="115B69F1"/>
    <w:rsid w:val="118C4577"/>
    <w:rsid w:val="11DB07AC"/>
    <w:rsid w:val="1277734F"/>
    <w:rsid w:val="12BF15E3"/>
    <w:rsid w:val="12D23242"/>
    <w:rsid w:val="13AA7D3E"/>
    <w:rsid w:val="13E60078"/>
    <w:rsid w:val="144678F6"/>
    <w:rsid w:val="14FA004B"/>
    <w:rsid w:val="15E451AC"/>
    <w:rsid w:val="163F682C"/>
    <w:rsid w:val="176D27A3"/>
    <w:rsid w:val="17E31E2F"/>
    <w:rsid w:val="18562E5F"/>
    <w:rsid w:val="18B5228C"/>
    <w:rsid w:val="19280F59"/>
    <w:rsid w:val="1A330456"/>
    <w:rsid w:val="1A42391F"/>
    <w:rsid w:val="1AE33DD7"/>
    <w:rsid w:val="1BBF7512"/>
    <w:rsid w:val="1BE07CC7"/>
    <w:rsid w:val="1C3F5F04"/>
    <w:rsid w:val="1CEA5BA3"/>
    <w:rsid w:val="1F804860"/>
    <w:rsid w:val="1F8944C5"/>
    <w:rsid w:val="207B4FBF"/>
    <w:rsid w:val="213F18FA"/>
    <w:rsid w:val="21E704EC"/>
    <w:rsid w:val="226C597E"/>
    <w:rsid w:val="237D0B84"/>
    <w:rsid w:val="23B254BB"/>
    <w:rsid w:val="23B466C5"/>
    <w:rsid w:val="24841341"/>
    <w:rsid w:val="255C0291"/>
    <w:rsid w:val="25D40813"/>
    <w:rsid w:val="26530168"/>
    <w:rsid w:val="27CB41B2"/>
    <w:rsid w:val="28BA358B"/>
    <w:rsid w:val="2902423A"/>
    <w:rsid w:val="29506AAB"/>
    <w:rsid w:val="296366CC"/>
    <w:rsid w:val="29AA1A40"/>
    <w:rsid w:val="2A5F400F"/>
    <w:rsid w:val="2B2D75F1"/>
    <w:rsid w:val="2D2A75D1"/>
    <w:rsid w:val="2D587C18"/>
    <w:rsid w:val="2DB90E94"/>
    <w:rsid w:val="2DEC5731"/>
    <w:rsid w:val="2F267493"/>
    <w:rsid w:val="2F3B352F"/>
    <w:rsid w:val="2FAE3AC7"/>
    <w:rsid w:val="323826EF"/>
    <w:rsid w:val="32797970"/>
    <w:rsid w:val="3351516D"/>
    <w:rsid w:val="338C68FA"/>
    <w:rsid w:val="339C3610"/>
    <w:rsid w:val="33F64577"/>
    <w:rsid w:val="341E0F78"/>
    <w:rsid w:val="34524633"/>
    <w:rsid w:val="346652FC"/>
    <w:rsid w:val="367C66E6"/>
    <w:rsid w:val="36FB6CFA"/>
    <w:rsid w:val="378C21EF"/>
    <w:rsid w:val="378D3F6C"/>
    <w:rsid w:val="37E07F30"/>
    <w:rsid w:val="38290817"/>
    <w:rsid w:val="387473DA"/>
    <w:rsid w:val="393F1838"/>
    <w:rsid w:val="398C3002"/>
    <w:rsid w:val="3A0F6392"/>
    <w:rsid w:val="3BC130D8"/>
    <w:rsid w:val="3C7B04C1"/>
    <w:rsid w:val="3ED90D1D"/>
    <w:rsid w:val="3FBE1FC2"/>
    <w:rsid w:val="40610FCA"/>
    <w:rsid w:val="40BC12F5"/>
    <w:rsid w:val="42BD36E7"/>
    <w:rsid w:val="43BE6073"/>
    <w:rsid w:val="469F56D2"/>
    <w:rsid w:val="476441E9"/>
    <w:rsid w:val="47EB6A3F"/>
    <w:rsid w:val="47ED6A44"/>
    <w:rsid w:val="486510AE"/>
    <w:rsid w:val="48A77BB9"/>
    <w:rsid w:val="48AB0DFC"/>
    <w:rsid w:val="48C23DDA"/>
    <w:rsid w:val="48C623FE"/>
    <w:rsid w:val="496439B7"/>
    <w:rsid w:val="4972567C"/>
    <w:rsid w:val="4A07717D"/>
    <w:rsid w:val="4A9958EB"/>
    <w:rsid w:val="4B104B33"/>
    <w:rsid w:val="4B6539F2"/>
    <w:rsid w:val="4C4C69E4"/>
    <w:rsid w:val="4C722BFA"/>
    <w:rsid w:val="4C826015"/>
    <w:rsid w:val="4D057DBC"/>
    <w:rsid w:val="4F9D0FF5"/>
    <w:rsid w:val="50966AD7"/>
    <w:rsid w:val="5144471C"/>
    <w:rsid w:val="525C1832"/>
    <w:rsid w:val="53B22B86"/>
    <w:rsid w:val="53C3757C"/>
    <w:rsid w:val="53CC2289"/>
    <w:rsid w:val="549A677E"/>
    <w:rsid w:val="54EA6C39"/>
    <w:rsid w:val="554E72E2"/>
    <w:rsid w:val="55CA33E4"/>
    <w:rsid w:val="56981066"/>
    <w:rsid w:val="56D4281B"/>
    <w:rsid w:val="56DF797B"/>
    <w:rsid w:val="57C452AF"/>
    <w:rsid w:val="583670CB"/>
    <w:rsid w:val="588F4CA6"/>
    <w:rsid w:val="58B544F0"/>
    <w:rsid w:val="5914729A"/>
    <w:rsid w:val="59BE0892"/>
    <w:rsid w:val="5A366BCB"/>
    <w:rsid w:val="5AC2218A"/>
    <w:rsid w:val="5AF04DA2"/>
    <w:rsid w:val="5B6807C1"/>
    <w:rsid w:val="5B8F36B6"/>
    <w:rsid w:val="5C4D4CEA"/>
    <w:rsid w:val="5CAA493F"/>
    <w:rsid w:val="5D112D23"/>
    <w:rsid w:val="5D19027E"/>
    <w:rsid w:val="5D833C27"/>
    <w:rsid w:val="5DEC14F0"/>
    <w:rsid w:val="5EA42A0F"/>
    <w:rsid w:val="60D1344B"/>
    <w:rsid w:val="61127CFC"/>
    <w:rsid w:val="61185DEA"/>
    <w:rsid w:val="61230947"/>
    <w:rsid w:val="625560B9"/>
    <w:rsid w:val="626C6998"/>
    <w:rsid w:val="645B2275"/>
    <w:rsid w:val="64AF5E18"/>
    <w:rsid w:val="65FF3A6D"/>
    <w:rsid w:val="66C91927"/>
    <w:rsid w:val="68EC7CFB"/>
    <w:rsid w:val="690F6F65"/>
    <w:rsid w:val="6A2A62B6"/>
    <w:rsid w:val="6A832887"/>
    <w:rsid w:val="6A906E45"/>
    <w:rsid w:val="6AB473AC"/>
    <w:rsid w:val="6C195CD5"/>
    <w:rsid w:val="6C5C4297"/>
    <w:rsid w:val="6C626383"/>
    <w:rsid w:val="6C8F2A28"/>
    <w:rsid w:val="6C8F4426"/>
    <w:rsid w:val="6DA63427"/>
    <w:rsid w:val="6F374B21"/>
    <w:rsid w:val="6F812144"/>
    <w:rsid w:val="704045E4"/>
    <w:rsid w:val="70E51B7E"/>
    <w:rsid w:val="72180BC4"/>
    <w:rsid w:val="725D7B06"/>
    <w:rsid w:val="72712F66"/>
    <w:rsid w:val="72977AB7"/>
    <w:rsid w:val="73125742"/>
    <w:rsid w:val="74E60510"/>
    <w:rsid w:val="752547F6"/>
    <w:rsid w:val="757A00E8"/>
    <w:rsid w:val="75D27E64"/>
    <w:rsid w:val="774D7821"/>
    <w:rsid w:val="77AF709F"/>
    <w:rsid w:val="78454752"/>
    <w:rsid w:val="78A96D1C"/>
    <w:rsid w:val="7A2513D4"/>
    <w:rsid w:val="7A7834AD"/>
    <w:rsid w:val="7A8A129C"/>
    <w:rsid w:val="7B1A0A29"/>
    <w:rsid w:val="7C386FB6"/>
    <w:rsid w:val="7C506EFD"/>
    <w:rsid w:val="7D1A4F7A"/>
    <w:rsid w:val="7DB47ADB"/>
    <w:rsid w:val="7DE401D5"/>
    <w:rsid w:val="7E303D76"/>
    <w:rsid w:val="7E5B5858"/>
    <w:rsid w:val="7FFB7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51C0A"/>
  <w15:docId w15:val="{25242652-EFD2-409E-987C-BC6AE06A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qFormat/>
  </w:style>
  <w:style w:type="paragraph" w:styleId="a8">
    <w:name w:val="List Paragraph"/>
    <w:basedOn w:val="a"/>
    <w:uiPriority w:val="34"/>
    <w:qFormat/>
    <w:pPr>
      <w:ind w:firstLineChars="200" w:firstLine="420"/>
    </w:p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 w:type="paragraph" w:customStyle="1" w:styleId="2">
    <w:name w:val="修订2"/>
    <w:hidden/>
    <w:uiPriority w:val="99"/>
    <w:semiHidden/>
    <w:qFormat/>
    <w:rPr>
      <w:rFonts w:asciiTheme="minorHAnsi" w:eastAsiaTheme="minorEastAsia" w:hAnsiTheme="minorHAnsi" w:cstheme="minorBidi"/>
      <w:kern w:val="2"/>
      <w:sz w:val="21"/>
      <w:szCs w:val="24"/>
    </w:rPr>
  </w:style>
  <w:style w:type="paragraph" w:customStyle="1" w:styleId="3">
    <w:name w:val="修订3"/>
    <w:hidden/>
    <w:uiPriority w:val="99"/>
    <w:semiHidden/>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463EC-E79D-44AD-8A18-A7CE3F20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1879</Words>
  <Characters>10711</Characters>
  <Application>Microsoft Office Word</Application>
  <DocSecurity>0</DocSecurity>
  <Lines>89</Lines>
  <Paragraphs>25</Paragraphs>
  <ScaleCrop>false</ScaleCrop>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玥 王</cp:lastModifiedBy>
  <cp:revision>5</cp:revision>
  <dcterms:created xsi:type="dcterms:W3CDTF">2022-06-30T01:41:00Z</dcterms:created>
  <dcterms:modified xsi:type="dcterms:W3CDTF">2022-06-30T10:26:00Z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03ACBFD7139B48A1B831476109BE249B</vt:lpwstr>
  </property>
</Properties>
</file>