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AE" w:rsidRPr="00622AAE" w:rsidRDefault="00622AAE" w:rsidP="00622AAE">
      <w:pPr>
        <w:rPr>
          <w:rFonts w:ascii="黑体" w:eastAsia="黑体" w:hAnsi="黑体"/>
        </w:rPr>
      </w:pPr>
      <w:r w:rsidRPr="00622AAE">
        <w:rPr>
          <w:rFonts w:ascii="黑体" w:eastAsia="黑体" w:hAnsi="黑体"/>
        </w:rPr>
        <w:t>附件</w:t>
      </w:r>
      <w:r w:rsidRPr="00622AAE">
        <w:rPr>
          <w:rFonts w:ascii="黑体" w:eastAsia="黑体" w:hAnsi="黑体" w:hint="eastAsia"/>
        </w:rPr>
        <w:t>1</w:t>
      </w:r>
    </w:p>
    <w:p w:rsidR="00622AAE" w:rsidRPr="00622AAE" w:rsidRDefault="00622AAE" w:rsidP="00622AAE">
      <w:pPr>
        <w:jc w:val="center"/>
        <w:rPr>
          <w:rFonts w:ascii="方正小标宋_GBK" w:eastAsia="方正小标宋_GBK"/>
          <w:sz w:val="44"/>
          <w:szCs w:val="44"/>
        </w:rPr>
      </w:pPr>
      <w:r w:rsidRPr="00622AAE">
        <w:rPr>
          <w:rFonts w:ascii="方正小标宋_GBK" w:eastAsia="方正小标宋_GBK" w:hint="eastAsia"/>
          <w:sz w:val="44"/>
          <w:szCs w:val="44"/>
        </w:rPr>
        <w:t>苏州市新兴服务业高质量发展主要指标</w:t>
      </w:r>
    </w:p>
    <w:tbl>
      <w:tblPr>
        <w:tblW w:w="907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598"/>
        <w:gridCol w:w="1359"/>
        <w:gridCol w:w="2972"/>
        <w:gridCol w:w="972"/>
        <w:gridCol w:w="1057"/>
        <w:gridCol w:w="1057"/>
        <w:gridCol w:w="1057"/>
      </w:tblGrid>
      <w:tr w:rsidR="006D1B15" w:rsidRPr="006D1B15" w:rsidTr="006D1B15">
        <w:trPr>
          <w:tblHeader/>
          <w:jc w:val="center"/>
        </w:trPr>
        <w:tc>
          <w:tcPr>
            <w:tcW w:w="1957" w:type="dxa"/>
            <w:gridSpan w:val="2"/>
            <w:noWrap/>
            <w:vAlign w:val="center"/>
          </w:tcPr>
          <w:p w:rsidR="00622AAE" w:rsidRPr="006D1B15" w:rsidRDefault="00622AAE" w:rsidP="006D1B15">
            <w:pPr>
              <w:spacing w:line="320" w:lineRule="exact"/>
              <w:jc w:val="center"/>
              <w:rPr>
                <w:rFonts w:ascii="黑体" w:eastAsia="黑体" w:hAnsi="黑体"/>
                <w:sz w:val="21"/>
                <w:szCs w:val="21"/>
              </w:rPr>
            </w:pPr>
            <w:r w:rsidRPr="006D1B15">
              <w:rPr>
                <w:rFonts w:ascii="黑体" w:eastAsia="黑体" w:hAnsi="黑体" w:hint="eastAsia"/>
                <w:sz w:val="21"/>
                <w:szCs w:val="21"/>
              </w:rPr>
              <w:t>类型</w:t>
            </w:r>
          </w:p>
        </w:tc>
        <w:tc>
          <w:tcPr>
            <w:tcW w:w="2972" w:type="dxa"/>
            <w:noWrap/>
            <w:vAlign w:val="center"/>
          </w:tcPr>
          <w:p w:rsidR="00622AAE" w:rsidRPr="006D1B15" w:rsidRDefault="00622AAE" w:rsidP="006D1B15">
            <w:pPr>
              <w:spacing w:line="320" w:lineRule="exact"/>
              <w:jc w:val="center"/>
              <w:rPr>
                <w:rFonts w:ascii="黑体" w:eastAsia="黑体" w:hAnsi="黑体"/>
                <w:sz w:val="21"/>
                <w:szCs w:val="21"/>
              </w:rPr>
            </w:pPr>
            <w:r w:rsidRPr="006D1B15">
              <w:rPr>
                <w:rFonts w:ascii="黑体" w:eastAsia="黑体" w:hAnsi="黑体" w:hint="eastAsia"/>
                <w:sz w:val="21"/>
                <w:szCs w:val="21"/>
              </w:rPr>
              <w:t>指标（单位）</w:t>
            </w:r>
          </w:p>
        </w:tc>
        <w:tc>
          <w:tcPr>
            <w:tcW w:w="972" w:type="dxa"/>
            <w:noWrap/>
            <w:vAlign w:val="center"/>
          </w:tcPr>
          <w:p w:rsidR="00622AAE" w:rsidRPr="006D1B15" w:rsidRDefault="00622AAE" w:rsidP="006D1B15">
            <w:pPr>
              <w:spacing w:line="320" w:lineRule="exact"/>
              <w:jc w:val="center"/>
              <w:rPr>
                <w:rFonts w:ascii="黑体" w:eastAsia="黑体" w:hAnsi="黑体"/>
                <w:sz w:val="21"/>
                <w:szCs w:val="21"/>
              </w:rPr>
            </w:pPr>
            <w:r w:rsidRPr="006D1B15">
              <w:rPr>
                <w:rFonts w:ascii="黑体" w:eastAsia="黑体" w:hAnsi="黑体" w:hint="eastAsia"/>
                <w:sz w:val="21"/>
                <w:szCs w:val="21"/>
              </w:rPr>
              <w:t>2022年</w:t>
            </w:r>
          </w:p>
        </w:tc>
        <w:tc>
          <w:tcPr>
            <w:tcW w:w="1057" w:type="dxa"/>
            <w:noWrap/>
            <w:vAlign w:val="center"/>
          </w:tcPr>
          <w:p w:rsidR="00622AAE" w:rsidRPr="006D1B15" w:rsidRDefault="00622AAE" w:rsidP="006D1B15">
            <w:pPr>
              <w:spacing w:line="320" w:lineRule="exact"/>
              <w:jc w:val="center"/>
              <w:rPr>
                <w:rFonts w:ascii="黑体" w:eastAsia="黑体" w:hAnsi="黑体"/>
                <w:sz w:val="21"/>
                <w:szCs w:val="21"/>
              </w:rPr>
            </w:pPr>
            <w:r w:rsidRPr="006D1B15">
              <w:rPr>
                <w:rFonts w:ascii="黑体" w:eastAsia="黑体" w:hAnsi="黑体" w:hint="eastAsia"/>
                <w:sz w:val="21"/>
                <w:szCs w:val="21"/>
              </w:rPr>
              <w:t>2023年</w:t>
            </w:r>
          </w:p>
        </w:tc>
        <w:tc>
          <w:tcPr>
            <w:tcW w:w="1057" w:type="dxa"/>
            <w:noWrap/>
            <w:vAlign w:val="center"/>
          </w:tcPr>
          <w:p w:rsidR="00622AAE" w:rsidRPr="006D1B15" w:rsidRDefault="00622AAE" w:rsidP="006D1B15">
            <w:pPr>
              <w:spacing w:line="320" w:lineRule="exact"/>
              <w:jc w:val="center"/>
              <w:rPr>
                <w:rFonts w:ascii="黑体" w:eastAsia="黑体" w:hAnsi="黑体"/>
                <w:sz w:val="21"/>
                <w:szCs w:val="21"/>
              </w:rPr>
            </w:pPr>
            <w:r w:rsidRPr="006D1B15">
              <w:rPr>
                <w:rFonts w:ascii="黑体" w:eastAsia="黑体" w:hAnsi="黑体" w:hint="eastAsia"/>
                <w:sz w:val="21"/>
                <w:szCs w:val="21"/>
              </w:rPr>
              <w:t>2024年</w:t>
            </w:r>
          </w:p>
        </w:tc>
        <w:tc>
          <w:tcPr>
            <w:tcW w:w="1057" w:type="dxa"/>
            <w:noWrap/>
            <w:vAlign w:val="center"/>
          </w:tcPr>
          <w:p w:rsidR="00622AAE" w:rsidRPr="006D1B15" w:rsidRDefault="00622AAE" w:rsidP="006D1B15">
            <w:pPr>
              <w:spacing w:line="320" w:lineRule="exact"/>
              <w:jc w:val="center"/>
              <w:rPr>
                <w:rFonts w:ascii="黑体" w:eastAsia="黑体" w:hAnsi="黑体"/>
                <w:sz w:val="21"/>
                <w:szCs w:val="21"/>
              </w:rPr>
            </w:pPr>
            <w:r w:rsidRPr="006D1B15">
              <w:rPr>
                <w:rFonts w:ascii="黑体" w:eastAsia="黑体" w:hAnsi="黑体" w:hint="eastAsia"/>
                <w:sz w:val="21"/>
                <w:szCs w:val="21"/>
              </w:rPr>
              <w:t>2025年</w:t>
            </w:r>
          </w:p>
        </w:tc>
      </w:tr>
      <w:tr w:rsidR="00622AAE" w:rsidRPr="00622AAE" w:rsidTr="006D1B15">
        <w:trPr>
          <w:jc w:val="center"/>
        </w:trPr>
        <w:tc>
          <w:tcPr>
            <w:tcW w:w="1957" w:type="dxa"/>
            <w:gridSpan w:val="2"/>
            <w:vMerge w:val="restart"/>
            <w:noWrap/>
            <w:vAlign w:val="center"/>
          </w:tcPr>
          <w:p w:rsidR="00622AAE" w:rsidRPr="00622AAE" w:rsidRDefault="00622AAE" w:rsidP="006D1B15">
            <w:pPr>
              <w:spacing w:line="320" w:lineRule="exact"/>
              <w:jc w:val="center"/>
              <w:rPr>
                <w:sz w:val="21"/>
                <w:szCs w:val="21"/>
              </w:rPr>
            </w:pPr>
            <w:r w:rsidRPr="00622AAE">
              <w:rPr>
                <w:rFonts w:hint="eastAsia"/>
                <w:sz w:val="21"/>
                <w:szCs w:val="21"/>
              </w:rPr>
              <w:t>总量指标</w:t>
            </w:r>
          </w:p>
        </w:tc>
        <w:tc>
          <w:tcPr>
            <w:tcW w:w="2972" w:type="dxa"/>
            <w:noWrap/>
            <w:vAlign w:val="center"/>
          </w:tcPr>
          <w:p w:rsidR="00622AAE" w:rsidRPr="00622AAE" w:rsidRDefault="00622AAE" w:rsidP="00622AAE">
            <w:pPr>
              <w:spacing w:line="320" w:lineRule="exact"/>
              <w:rPr>
                <w:sz w:val="21"/>
                <w:szCs w:val="21"/>
              </w:rPr>
            </w:pPr>
            <w:proofErr w:type="gramStart"/>
            <w:r w:rsidRPr="00622AAE">
              <w:rPr>
                <w:rFonts w:hint="eastAsia"/>
                <w:sz w:val="21"/>
                <w:szCs w:val="21"/>
              </w:rPr>
              <w:t>规</w:t>
            </w:r>
            <w:proofErr w:type="gramEnd"/>
            <w:r w:rsidRPr="00622AAE">
              <w:rPr>
                <w:rFonts w:hint="eastAsia"/>
                <w:sz w:val="21"/>
                <w:szCs w:val="21"/>
              </w:rPr>
              <w:t>上新兴服务业重点领域营收（亿元）</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6500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7800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9000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10000</w:t>
            </w:r>
          </w:p>
        </w:tc>
      </w:tr>
      <w:tr w:rsidR="00622AAE" w:rsidRPr="00622AAE" w:rsidTr="006D1B15">
        <w:trPr>
          <w:jc w:val="center"/>
        </w:trPr>
        <w:tc>
          <w:tcPr>
            <w:tcW w:w="1957" w:type="dxa"/>
            <w:gridSpan w:val="2"/>
            <w:vMerge/>
            <w:noWrap/>
            <w:vAlign w:val="center"/>
          </w:tcPr>
          <w:p w:rsidR="00622AAE" w:rsidRPr="00622AAE" w:rsidRDefault="00622AAE" w:rsidP="006D1B15">
            <w:pPr>
              <w:spacing w:line="320" w:lineRule="exact"/>
              <w:jc w:val="center"/>
              <w:rPr>
                <w:sz w:val="21"/>
                <w:szCs w:val="21"/>
              </w:rPr>
            </w:pPr>
          </w:p>
        </w:tc>
        <w:tc>
          <w:tcPr>
            <w:tcW w:w="2972" w:type="dxa"/>
            <w:noWrap/>
            <w:vAlign w:val="center"/>
          </w:tcPr>
          <w:p w:rsidR="00622AAE" w:rsidRPr="00622AAE" w:rsidRDefault="00622AAE" w:rsidP="00622AAE">
            <w:pPr>
              <w:spacing w:line="320" w:lineRule="exact"/>
              <w:rPr>
                <w:sz w:val="21"/>
                <w:szCs w:val="21"/>
              </w:rPr>
            </w:pPr>
            <w:proofErr w:type="gramStart"/>
            <w:r w:rsidRPr="00622AAE">
              <w:rPr>
                <w:rFonts w:hint="eastAsia"/>
                <w:sz w:val="21"/>
                <w:szCs w:val="21"/>
              </w:rPr>
              <w:t>规</w:t>
            </w:r>
            <w:proofErr w:type="gramEnd"/>
            <w:r w:rsidRPr="00622AAE">
              <w:rPr>
                <w:rFonts w:hint="eastAsia"/>
                <w:sz w:val="21"/>
                <w:szCs w:val="21"/>
              </w:rPr>
              <w:t>上新兴服务业营</w:t>
            </w:r>
            <w:proofErr w:type="gramStart"/>
            <w:r w:rsidRPr="00622AAE">
              <w:rPr>
                <w:rFonts w:hint="eastAsia"/>
                <w:sz w:val="21"/>
                <w:szCs w:val="21"/>
              </w:rPr>
              <w:t>收重点</w:t>
            </w:r>
            <w:proofErr w:type="gramEnd"/>
            <w:r w:rsidRPr="00622AAE">
              <w:rPr>
                <w:rFonts w:hint="eastAsia"/>
                <w:sz w:val="21"/>
                <w:szCs w:val="21"/>
              </w:rPr>
              <w:t>领域增速（%）</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10以上</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10以上</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10以上</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10以上</w:t>
            </w:r>
          </w:p>
        </w:tc>
      </w:tr>
      <w:tr w:rsidR="00622AAE" w:rsidRPr="00622AAE" w:rsidTr="006D1B15">
        <w:trPr>
          <w:jc w:val="center"/>
        </w:trPr>
        <w:tc>
          <w:tcPr>
            <w:tcW w:w="1957" w:type="dxa"/>
            <w:gridSpan w:val="2"/>
            <w:vMerge/>
            <w:noWrap/>
            <w:vAlign w:val="center"/>
          </w:tcPr>
          <w:p w:rsidR="00622AAE" w:rsidRPr="00622AAE" w:rsidRDefault="00622AAE" w:rsidP="006D1B15">
            <w:pPr>
              <w:spacing w:line="320" w:lineRule="exact"/>
              <w:jc w:val="center"/>
              <w:rPr>
                <w:sz w:val="21"/>
                <w:szCs w:val="21"/>
              </w:rPr>
            </w:pP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服务业增加值增速（%）</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高于GDP增速</w:t>
            </w:r>
          </w:p>
        </w:tc>
        <w:tc>
          <w:tcPr>
            <w:tcW w:w="1057" w:type="dxa"/>
            <w:noWrap/>
          </w:tcPr>
          <w:p w:rsidR="00622AAE" w:rsidRPr="00622AAE" w:rsidRDefault="00622AAE" w:rsidP="006D1B15">
            <w:pPr>
              <w:spacing w:line="320" w:lineRule="exact"/>
              <w:jc w:val="center"/>
              <w:rPr>
                <w:sz w:val="21"/>
                <w:szCs w:val="21"/>
              </w:rPr>
            </w:pPr>
            <w:r w:rsidRPr="00622AAE">
              <w:rPr>
                <w:rFonts w:hint="eastAsia"/>
                <w:sz w:val="21"/>
                <w:szCs w:val="21"/>
              </w:rPr>
              <w:t>高于GDP增速</w:t>
            </w:r>
          </w:p>
        </w:tc>
        <w:tc>
          <w:tcPr>
            <w:tcW w:w="1057" w:type="dxa"/>
            <w:noWrap/>
          </w:tcPr>
          <w:p w:rsidR="00622AAE" w:rsidRPr="00622AAE" w:rsidRDefault="00622AAE" w:rsidP="006D1B15">
            <w:pPr>
              <w:spacing w:line="320" w:lineRule="exact"/>
              <w:jc w:val="center"/>
              <w:rPr>
                <w:sz w:val="21"/>
                <w:szCs w:val="21"/>
              </w:rPr>
            </w:pPr>
            <w:r w:rsidRPr="00622AAE">
              <w:rPr>
                <w:rFonts w:hint="eastAsia"/>
                <w:sz w:val="21"/>
                <w:szCs w:val="21"/>
              </w:rPr>
              <w:t>高于GDP增速</w:t>
            </w:r>
          </w:p>
        </w:tc>
        <w:tc>
          <w:tcPr>
            <w:tcW w:w="1057" w:type="dxa"/>
            <w:noWrap/>
          </w:tcPr>
          <w:p w:rsidR="00622AAE" w:rsidRPr="00622AAE" w:rsidRDefault="00622AAE" w:rsidP="006D1B15">
            <w:pPr>
              <w:spacing w:line="320" w:lineRule="exact"/>
              <w:jc w:val="center"/>
              <w:rPr>
                <w:sz w:val="21"/>
                <w:szCs w:val="21"/>
              </w:rPr>
            </w:pPr>
            <w:r w:rsidRPr="00622AAE">
              <w:rPr>
                <w:rFonts w:hint="eastAsia"/>
                <w:sz w:val="21"/>
                <w:szCs w:val="21"/>
              </w:rPr>
              <w:t>高于GDP增速</w:t>
            </w:r>
          </w:p>
        </w:tc>
      </w:tr>
      <w:tr w:rsidR="00622AAE" w:rsidRPr="00622AAE" w:rsidTr="006D1B15">
        <w:trPr>
          <w:jc w:val="center"/>
        </w:trPr>
        <w:tc>
          <w:tcPr>
            <w:tcW w:w="1957" w:type="dxa"/>
            <w:gridSpan w:val="2"/>
            <w:vMerge/>
            <w:noWrap/>
            <w:vAlign w:val="center"/>
          </w:tcPr>
          <w:p w:rsidR="00622AAE" w:rsidRPr="00622AAE" w:rsidRDefault="00622AAE" w:rsidP="006D1B15">
            <w:pPr>
              <w:spacing w:line="320" w:lineRule="exact"/>
              <w:jc w:val="center"/>
              <w:rPr>
                <w:sz w:val="21"/>
                <w:szCs w:val="21"/>
              </w:rPr>
            </w:pP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高技术服务业投资增速（%）</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20左右</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20左右</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20左右</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20左右</w:t>
            </w:r>
          </w:p>
        </w:tc>
      </w:tr>
      <w:tr w:rsidR="006D1B15" w:rsidRPr="00622AAE" w:rsidTr="006D1B15">
        <w:trPr>
          <w:jc w:val="center"/>
        </w:trPr>
        <w:tc>
          <w:tcPr>
            <w:tcW w:w="598" w:type="dxa"/>
            <w:vMerge w:val="restart"/>
            <w:noWrap/>
            <w:vAlign w:val="center"/>
          </w:tcPr>
          <w:p w:rsidR="00622AAE" w:rsidRPr="00622AAE" w:rsidRDefault="00622AAE" w:rsidP="006D1B15">
            <w:pPr>
              <w:spacing w:line="320" w:lineRule="exact"/>
              <w:jc w:val="center"/>
              <w:rPr>
                <w:sz w:val="21"/>
                <w:szCs w:val="21"/>
              </w:rPr>
            </w:pPr>
            <w:r w:rsidRPr="00622AAE">
              <w:rPr>
                <w:rFonts w:hint="eastAsia"/>
                <w:sz w:val="21"/>
                <w:szCs w:val="21"/>
              </w:rPr>
              <w:t>重点方向</w:t>
            </w:r>
          </w:p>
        </w:tc>
        <w:tc>
          <w:tcPr>
            <w:tcW w:w="1359"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金融服务</w:t>
            </w: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集聚数字金融企业（家）</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300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500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700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超1000</w:t>
            </w:r>
          </w:p>
        </w:tc>
      </w:tr>
      <w:tr w:rsidR="006D1B15" w:rsidRPr="00622AAE" w:rsidTr="006D1B15">
        <w:trPr>
          <w:jc w:val="center"/>
        </w:trPr>
        <w:tc>
          <w:tcPr>
            <w:tcW w:w="598" w:type="dxa"/>
            <w:vMerge/>
            <w:noWrap/>
            <w:vAlign w:val="center"/>
          </w:tcPr>
          <w:p w:rsidR="00622AAE" w:rsidRPr="00622AAE" w:rsidRDefault="00622AAE" w:rsidP="006D1B15">
            <w:pPr>
              <w:spacing w:line="320" w:lineRule="exact"/>
              <w:jc w:val="center"/>
              <w:rPr>
                <w:sz w:val="21"/>
                <w:szCs w:val="21"/>
              </w:rPr>
            </w:pPr>
          </w:p>
        </w:tc>
        <w:tc>
          <w:tcPr>
            <w:tcW w:w="1359"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信息服务</w:t>
            </w: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累计集聚数字信息领域重点企业（家）</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200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230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270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300</w:t>
            </w:r>
          </w:p>
        </w:tc>
      </w:tr>
      <w:tr w:rsidR="006D1B15" w:rsidRPr="00622AAE" w:rsidTr="006D1B15">
        <w:trPr>
          <w:jc w:val="center"/>
        </w:trPr>
        <w:tc>
          <w:tcPr>
            <w:tcW w:w="598" w:type="dxa"/>
            <w:vMerge/>
            <w:noWrap/>
            <w:vAlign w:val="center"/>
          </w:tcPr>
          <w:p w:rsidR="00622AAE" w:rsidRPr="00622AAE" w:rsidRDefault="00622AAE" w:rsidP="006D1B15">
            <w:pPr>
              <w:spacing w:line="320" w:lineRule="exact"/>
              <w:jc w:val="center"/>
              <w:rPr>
                <w:sz w:val="21"/>
                <w:szCs w:val="21"/>
              </w:rPr>
            </w:pPr>
          </w:p>
        </w:tc>
        <w:tc>
          <w:tcPr>
            <w:tcW w:w="1359"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物流服务</w:t>
            </w: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累计省级物流示范载体（家）</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5</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10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15</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20</w:t>
            </w:r>
          </w:p>
        </w:tc>
      </w:tr>
      <w:tr w:rsidR="006D1B15" w:rsidRPr="00622AAE" w:rsidTr="006D1B15">
        <w:trPr>
          <w:jc w:val="center"/>
        </w:trPr>
        <w:tc>
          <w:tcPr>
            <w:tcW w:w="598" w:type="dxa"/>
            <w:vMerge/>
            <w:noWrap/>
            <w:vAlign w:val="center"/>
          </w:tcPr>
          <w:p w:rsidR="00622AAE" w:rsidRPr="00622AAE" w:rsidRDefault="00622AAE" w:rsidP="006D1B15">
            <w:pPr>
              <w:spacing w:line="320" w:lineRule="exact"/>
              <w:jc w:val="center"/>
              <w:rPr>
                <w:sz w:val="21"/>
                <w:szCs w:val="21"/>
              </w:rPr>
            </w:pPr>
          </w:p>
        </w:tc>
        <w:tc>
          <w:tcPr>
            <w:tcW w:w="1359" w:type="dxa"/>
            <w:vMerge w:val="restart"/>
            <w:noWrap/>
            <w:vAlign w:val="center"/>
          </w:tcPr>
          <w:p w:rsidR="00622AAE" w:rsidRPr="00622AAE" w:rsidRDefault="00622AAE" w:rsidP="006D1B15">
            <w:pPr>
              <w:spacing w:line="320" w:lineRule="exact"/>
              <w:jc w:val="center"/>
              <w:rPr>
                <w:sz w:val="21"/>
                <w:szCs w:val="21"/>
              </w:rPr>
            </w:pPr>
            <w:r w:rsidRPr="00622AAE">
              <w:rPr>
                <w:rFonts w:hint="eastAsia"/>
                <w:sz w:val="21"/>
                <w:szCs w:val="21"/>
              </w:rPr>
              <w:t>科技服务</w:t>
            </w: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科技服务业收入（亿元）</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2000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2150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2300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2500</w:t>
            </w:r>
          </w:p>
        </w:tc>
      </w:tr>
      <w:tr w:rsidR="006D1B15" w:rsidRPr="00622AAE" w:rsidTr="006D1B15">
        <w:trPr>
          <w:jc w:val="center"/>
        </w:trPr>
        <w:tc>
          <w:tcPr>
            <w:tcW w:w="598" w:type="dxa"/>
            <w:vMerge/>
            <w:noWrap/>
            <w:vAlign w:val="center"/>
          </w:tcPr>
          <w:p w:rsidR="00622AAE" w:rsidRPr="00622AAE" w:rsidRDefault="00622AAE" w:rsidP="006D1B15">
            <w:pPr>
              <w:spacing w:line="320" w:lineRule="exact"/>
              <w:jc w:val="center"/>
              <w:rPr>
                <w:sz w:val="21"/>
                <w:szCs w:val="21"/>
              </w:rPr>
            </w:pPr>
          </w:p>
        </w:tc>
        <w:tc>
          <w:tcPr>
            <w:tcW w:w="1359" w:type="dxa"/>
            <w:vMerge/>
            <w:noWrap/>
            <w:vAlign w:val="center"/>
          </w:tcPr>
          <w:p w:rsidR="00622AAE" w:rsidRPr="00622AAE" w:rsidRDefault="00622AAE" w:rsidP="006D1B15">
            <w:pPr>
              <w:spacing w:line="320" w:lineRule="exact"/>
              <w:jc w:val="center"/>
              <w:rPr>
                <w:sz w:val="21"/>
                <w:szCs w:val="21"/>
              </w:rPr>
            </w:pP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知识产权服务机构营收（亿元）</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22</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23</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24</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25</w:t>
            </w:r>
          </w:p>
        </w:tc>
      </w:tr>
      <w:tr w:rsidR="006D1B15" w:rsidRPr="00622AAE" w:rsidTr="006D1B15">
        <w:trPr>
          <w:jc w:val="center"/>
        </w:trPr>
        <w:tc>
          <w:tcPr>
            <w:tcW w:w="598" w:type="dxa"/>
            <w:vMerge/>
            <w:noWrap/>
            <w:vAlign w:val="center"/>
          </w:tcPr>
          <w:p w:rsidR="00622AAE" w:rsidRPr="00622AAE" w:rsidRDefault="00622AAE" w:rsidP="006D1B15">
            <w:pPr>
              <w:spacing w:line="320" w:lineRule="exact"/>
              <w:jc w:val="center"/>
              <w:rPr>
                <w:sz w:val="21"/>
                <w:szCs w:val="21"/>
              </w:rPr>
            </w:pPr>
          </w:p>
        </w:tc>
        <w:tc>
          <w:tcPr>
            <w:tcW w:w="1359" w:type="dxa"/>
            <w:vMerge w:val="restart"/>
            <w:noWrap/>
            <w:vAlign w:val="center"/>
          </w:tcPr>
          <w:p w:rsidR="00622AAE" w:rsidRPr="00622AAE" w:rsidRDefault="00622AAE" w:rsidP="006D1B15">
            <w:pPr>
              <w:spacing w:line="320" w:lineRule="exact"/>
              <w:jc w:val="center"/>
              <w:rPr>
                <w:sz w:val="21"/>
                <w:szCs w:val="21"/>
              </w:rPr>
            </w:pPr>
            <w:r w:rsidRPr="00622AAE">
              <w:rPr>
                <w:rFonts w:hint="eastAsia"/>
                <w:sz w:val="21"/>
                <w:szCs w:val="21"/>
              </w:rPr>
              <w:t>商务中介服务</w:t>
            </w: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律师事务所数（家）</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400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430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470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500</w:t>
            </w:r>
          </w:p>
        </w:tc>
      </w:tr>
      <w:tr w:rsidR="006D1B15" w:rsidRPr="00622AAE" w:rsidTr="006D1B15">
        <w:trPr>
          <w:jc w:val="center"/>
        </w:trPr>
        <w:tc>
          <w:tcPr>
            <w:tcW w:w="598" w:type="dxa"/>
            <w:vMerge/>
            <w:noWrap/>
            <w:vAlign w:val="center"/>
          </w:tcPr>
          <w:p w:rsidR="00622AAE" w:rsidRPr="00622AAE" w:rsidRDefault="00622AAE" w:rsidP="006D1B15">
            <w:pPr>
              <w:spacing w:line="320" w:lineRule="exact"/>
              <w:jc w:val="center"/>
              <w:rPr>
                <w:sz w:val="21"/>
                <w:szCs w:val="21"/>
              </w:rPr>
            </w:pPr>
          </w:p>
        </w:tc>
        <w:tc>
          <w:tcPr>
            <w:tcW w:w="1359" w:type="dxa"/>
            <w:vMerge/>
            <w:noWrap/>
            <w:vAlign w:val="center"/>
          </w:tcPr>
          <w:p w:rsidR="00622AAE" w:rsidRPr="00622AAE" w:rsidRDefault="00622AAE" w:rsidP="006D1B15">
            <w:pPr>
              <w:spacing w:line="320" w:lineRule="exact"/>
              <w:jc w:val="center"/>
              <w:rPr>
                <w:sz w:val="21"/>
                <w:szCs w:val="21"/>
              </w:rPr>
            </w:pP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在苏全国百强会计师事务所数（含分所）（家）</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31</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32</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34</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35</w:t>
            </w:r>
          </w:p>
        </w:tc>
      </w:tr>
      <w:tr w:rsidR="006D1B15" w:rsidRPr="00622AAE" w:rsidTr="006D1B15">
        <w:trPr>
          <w:jc w:val="center"/>
        </w:trPr>
        <w:tc>
          <w:tcPr>
            <w:tcW w:w="598" w:type="dxa"/>
            <w:vMerge/>
            <w:noWrap/>
            <w:vAlign w:val="center"/>
          </w:tcPr>
          <w:p w:rsidR="00622AAE" w:rsidRPr="00622AAE" w:rsidRDefault="00622AAE" w:rsidP="006D1B15">
            <w:pPr>
              <w:spacing w:line="320" w:lineRule="exact"/>
              <w:jc w:val="center"/>
              <w:rPr>
                <w:sz w:val="21"/>
                <w:szCs w:val="21"/>
              </w:rPr>
            </w:pPr>
          </w:p>
        </w:tc>
        <w:tc>
          <w:tcPr>
            <w:tcW w:w="1359" w:type="dxa"/>
            <w:vMerge w:val="restart"/>
            <w:noWrap/>
            <w:vAlign w:val="center"/>
          </w:tcPr>
          <w:p w:rsidR="00622AAE" w:rsidRPr="00622AAE" w:rsidRDefault="00622AAE" w:rsidP="006D1B15">
            <w:pPr>
              <w:spacing w:line="320" w:lineRule="exact"/>
              <w:jc w:val="center"/>
              <w:rPr>
                <w:sz w:val="21"/>
                <w:szCs w:val="21"/>
              </w:rPr>
            </w:pPr>
            <w:r w:rsidRPr="00622AAE">
              <w:rPr>
                <w:rFonts w:hint="eastAsia"/>
                <w:sz w:val="21"/>
                <w:szCs w:val="21"/>
              </w:rPr>
              <w:t>设计服务</w:t>
            </w: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每年新增市级以上工业设计中心（家）</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60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60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60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60</w:t>
            </w:r>
          </w:p>
        </w:tc>
      </w:tr>
      <w:tr w:rsidR="006D1B15" w:rsidRPr="00622AAE" w:rsidTr="006D1B15">
        <w:trPr>
          <w:jc w:val="center"/>
        </w:trPr>
        <w:tc>
          <w:tcPr>
            <w:tcW w:w="598" w:type="dxa"/>
            <w:vMerge/>
            <w:noWrap/>
            <w:vAlign w:val="center"/>
          </w:tcPr>
          <w:p w:rsidR="00622AAE" w:rsidRPr="00622AAE" w:rsidRDefault="00622AAE" w:rsidP="006D1B15">
            <w:pPr>
              <w:spacing w:line="320" w:lineRule="exact"/>
              <w:jc w:val="center"/>
              <w:rPr>
                <w:sz w:val="21"/>
                <w:szCs w:val="21"/>
              </w:rPr>
            </w:pPr>
          </w:p>
        </w:tc>
        <w:tc>
          <w:tcPr>
            <w:tcW w:w="1359" w:type="dxa"/>
            <w:vMerge/>
            <w:noWrap/>
            <w:vAlign w:val="center"/>
          </w:tcPr>
          <w:p w:rsidR="00622AAE" w:rsidRPr="00622AAE" w:rsidRDefault="00622AAE" w:rsidP="006D1B15">
            <w:pPr>
              <w:spacing w:line="320" w:lineRule="exact"/>
              <w:jc w:val="center"/>
              <w:rPr>
                <w:sz w:val="21"/>
                <w:szCs w:val="21"/>
              </w:rPr>
            </w:pPr>
          </w:p>
        </w:tc>
        <w:tc>
          <w:tcPr>
            <w:tcW w:w="2972" w:type="dxa"/>
            <w:noWrap/>
            <w:vAlign w:val="center"/>
          </w:tcPr>
          <w:p w:rsidR="00622AAE" w:rsidRPr="00622AAE" w:rsidRDefault="00622AAE" w:rsidP="00622AAE">
            <w:pPr>
              <w:spacing w:line="320" w:lineRule="exact"/>
              <w:rPr>
                <w:sz w:val="21"/>
                <w:szCs w:val="21"/>
              </w:rPr>
            </w:pPr>
            <w:proofErr w:type="gramStart"/>
            <w:r w:rsidRPr="00622AAE">
              <w:rPr>
                <w:rFonts w:hint="eastAsia"/>
                <w:sz w:val="21"/>
                <w:szCs w:val="21"/>
              </w:rPr>
              <w:t>规</w:t>
            </w:r>
            <w:proofErr w:type="gramEnd"/>
            <w:r w:rsidRPr="00622AAE">
              <w:rPr>
                <w:rFonts w:hint="eastAsia"/>
                <w:sz w:val="21"/>
                <w:szCs w:val="21"/>
              </w:rPr>
              <w:t>上专业设计类企业营收增速（%）</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12以上</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12以上</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12以上</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12以上</w:t>
            </w:r>
          </w:p>
        </w:tc>
      </w:tr>
      <w:tr w:rsidR="006D1B15" w:rsidRPr="00622AAE" w:rsidTr="006D1B15">
        <w:trPr>
          <w:jc w:val="center"/>
        </w:trPr>
        <w:tc>
          <w:tcPr>
            <w:tcW w:w="598" w:type="dxa"/>
            <w:vMerge/>
            <w:noWrap/>
            <w:vAlign w:val="center"/>
          </w:tcPr>
          <w:p w:rsidR="00622AAE" w:rsidRPr="00622AAE" w:rsidRDefault="00622AAE" w:rsidP="006D1B15">
            <w:pPr>
              <w:spacing w:line="320" w:lineRule="exact"/>
              <w:jc w:val="center"/>
              <w:rPr>
                <w:sz w:val="21"/>
                <w:szCs w:val="21"/>
              </w:rPr>
            </w:pPr>
          </w:p>
        </w:tc>
        <w:tc>
          <w:tcPr>
            <w:tcW w:w="1359" w:type="dxa"/>
            <w:noWrap/>
            <w:vAlign w:val="center"/>
          </w:tcPr>
          <w:p w:rsidR="00622AAE" w:rsidRPr="00622AAE" w:rsidRDefault="00622AAE" w:rsidP="006D1B15">
            <w:pPr>
              <w:pStyle w:val="3"/>
              <w:spacing w:line="320" w:lineRule="exact"/>
              <w:jc w:val="center"/>
              <w:rPr>
                <w:rFonts w:ascii="仿宋_GB2312" w:eastAsia="仿宋_GB2312" w:hAnsi="Times New Roman" w:cs="Times New Roman"/>
                <w:b w:val="0"/>
                <w:bCs w:val="0"/>
              </w:rPr>
            </w:pPr>
            <w:r w:rsidRPr="00622AAE">
              <w:rPr>
                <w:rFonts w:ascii="仿宋_GB2312" w:eastAsia="仿宋_GB2312" w:hAnsi="Times New Roman" w:cs="Times New Roman" w:hint="eastAsia"/>
                <w:b w:val="0"/>
                <w:bCs w:val="0"/>
              </w:rPr>
              <w:t>人力资源服务</w:t>
            </w: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累计建成省级人力资源服务产业园（家）</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4</w:t>
            </w:r>
            <w:r w:rsidR="006D1B15">
              <w:rPr>
                <w:rFonts w:hint="eastAsia"/>
                <w:sz w:val="21"/>
                <w:szCs w:val="21"/>
              </w:rPr>
              <w:t>～</w:t>
            </w:r>
            <w:r w:rsidRPr="00622AAE">
              <w:rPr>
                <w:rFonts w:hint="eastAsia"/>
                <w:sz w:val="21"/>
                <w:szCs w:val="21"/>
              </w:rPr>
              <w:t>5</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4</w:t>
            </w:r>
            <w:r w:rsidR="006D1B15">
              <w:rPr>
                <w:rFonts w:hint="eastAsia"/>
                <w:sz w:val="21"/>
                <w:szCs w:val="21"/>
              </w:rPr>
              <w:t>～</w:t>
            </w:r>
            <w:r w:rsidRPr="00622AAE">
              <w:rPr>
                <w:rFonts w:hint="eastAsia"/>
                <w:sz w:val="21"/>
                <w:szCs w:val="21"/>
              </w:rPr>
              <w:t>6</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4</w:t>
            </w:r>
            <w:r w:rsidR="006D1B15">
              <w:rPr>
                <w:rFonts w:hint="eastAsia"/>
                <w:sz w:val="21"/>
                <w:szCs w:val="21"/>
              </w:rPr>
              <w:t>～</w:t>
            </w:r>
            <w:r w:rsidRPr="00622AAE">
              <w:rPr>
                <w:rFonts w:hint="eastAsia"/>
                <w:sz w:val="21"/>
                <w:szCs w:val="21"/>
              </w:rPr>
              <w:t>7</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5-8</w:t>
            </w:r>
          </w:p>
        </w:tc>
      </w:tr>
      <w:tr w:rsidR="006D1B15" w:rsidRPr="00622AAE" w:rsidTr="006D1B15">
        <w:trPr>
          <w:jc w:val="center"/>
        </w:trPr>
        <w:tc>
          <w:tcPr>
            <w:tcW w:w="598" w:type="dxa"/>
            <w:vMerge/>
            <w:noWrap/>
            <w:vAlign w:val="center"/>
          </w:tcPr>
          <w:p w:rsidR="00622AAE" w:rsidRPr="00622AAE" w:rsidRDefault="00622AAE" w:rsidP="006D1B15">
            <w:pPr>
              <w:spacing w:line="320" w:lineRule="exact"/>
              <w:jc w:val="center"/>
              <w:rPr>
                <w:sz w:val="21"/>
                <w:szCs w:val="21"/>
              </w:rPr>
            </w:pPr>
          </w:p>
        </w:tc>
        <w:tc>
          <w:tcPr>
            <w:tcW w:w="1359"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检验检测认证</w:t>
            </w: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检验检测机构资质认定数（家）</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650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700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750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800</w:t>
            </w:r>
          </w:p>
        </w:tc>
      </w:tr>
      <w:tr w:rsidR="006D1B15" w:rsidRPr="00622AAE" w:rsidTr="006D1B15">
        <w:trPr>
          <w:jc w:val="center"/>
        </w:trPr>
        <w:tc>
          <w:tcPr>
            <w:tcW w:w="598" w:type="dxa"/>
            <w:vMerge/>
            <w:noWrap/>
            <w:vAlign w:val="center"/>
          </w:tcPr>
          <w:p w:rsidR="00622AAE" w:rsidRPr="00622AAE" w:rsidRDefault="00622AAE" w:rsidP="006D1B15">
            <w:pPr>
              <w:spacing w:line="320" w:lineRule="exact"/>
              <w:jc w:val="center"/>
              <w:rPr>
                <w:sz w:val="21"/>
                <w:szCs w:val="21"/>
              </w:rPr>
            </w:pPr>
          </w:p>
        </w:tc>
        <w:tc>
          <w:tcPr>
            <w:tcW w:w="1359" w:type="dxa"/>
            <w:noWrap/>
            <w:vAlign w:val="center"/>
          </w:tcPr>
          <w:p w:rsidR="00622AAE" w:rsidRPr="00622AAE" w:rsidRDefault="00622AAE" w:rsidP="006D1B15">
            <w:pPr>
              <w:pStyle w:val="3"/>
              <w:spacing w:line="320" w:lineRule="exact"/>
              <w:jc w:val="center"/>
              <w:rPr>
                <w:rFonts w:ascii="仿宋_GB2312" w:eastAsia="仿宋_GB2312" w:hAnsi="Times New Roman" w:cs="Times New Roman"/>
                <w:b w:val="0"/>
                <w:bCs w:val="0"/>
              </w:rPr>
            </w:pPr>
            <w:r w:rsidRPr="00622AAE">
              <w:rPr>
                <w:rFonts w:ascii="仿宋_GB2312" w:eastAsia="仿宋_GB2312" w:hAnsi="Times New Roman" w:cs="Times New Roman" w:hint="eastAsia"/>
                <w:b w:val="0"/>
                <w:bCs w:val="0"/>
              </w:rPr>
              <w:t>绿色低碳服务</w:t>
            </w: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非化石能源占能源消费总量比重（%）</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10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11</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12</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13</w:t>
            </w:r>
          </w:p>
        </w:tc>
      </w:tr>
      <w:tr w:rsidR="006D1B15" w:rsidRPr="00622AAE" w:rsidTr="006D1B15">
        <w:trPr>
          <w:jc w:val="center"/>
        </w:trPr>
        <w:tc>
          <w:tcPr>
            <w:tcW w:w="598" w:type="dxa"/>
            <w:vMerge/>
            <w:noWrap/>
            <w:vAlign w:val="center"/>
          </w:tcPr>
          <w:p w:rsidR="00622AAE" w:rsidRPr="00622AAE" w:rsidRDefault="00622AAE" w:rsidP="006D1B15">
            <w:pPr>
              <w:spacing w:line="320" w:lineRule="exact"/>
              <w:jc w:val="center"/>
              <w:rPr>
                <w:sz w:val="21"/>
                <w:szCs w:val="21"/>
              </w:rPr>
            </w:pPr>
          </w:p>
        </w:tc>
        <w:tc>
          <w:tcPr>
            <w:tcW w:w="1359"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现代商贸</w:t>
            </w:r>
          </w:p>
        </w:tc>
        <w:tc>
          <w:tcPr>
            <w:tcW w:w="2972" w:type="dxa"/>
            <w:noWrap/>
          </w:tcPr>
          <w:p w:rsidR="00622AAE" w:rsidRPr="00622AAE" w:rsidRDefault="00622AAE" w:rsidP="00622AAE">
            <w:pPr>
              <w:spacing w:line="320" w:lineRule="exact"/>
              <w:rPr>
                <w:sz w:val="21"/>
                <w:szCs w:val="21"/>
              </w:rPr>
            </w:pPr>
            <w:r w:rsidRPr="00622AAE">
              <w:rPr>
                <w:rFonts w:hint="eastAsia"/>
                <w:sz w:val="21"/>
                <w:szCs w:val="21"/>
              </w:rPr>
              <w:t>引进各类品牌首店、旗舰店或</w:t>
            </w:r>
            <w:proofErr w:type="gramStart"/>
            <w:r w:rsidRPr="00622AAE">
              <w:rPr>
                <w:rFonts w:hint="eastAsia"/>
                <w:sz w:val="21"/>
                <w:szCs w:val="21"/>
              </w:rPr>
              <w:t>功能首店累计</w:t>
            </w:r>
            <w:proofErr w:type="gramEnd"/>
            <w:r w:rsidRPr="00622AAE">
              <w:rPr>
                <w:rFonts w:hint="eastAsia"/>
                <w:sz w:val="21"/>
                <w:szCs w:val="21"/>
              </w:rPr>
              <w:t>数（家）</w:t>
            </w:r>
          </w:p>
        </w:tc>
        <w:tc>
          <w:tcPr>
            <w:tcW w:w="972" w:type="dxa"/>
            <w:noWrap/>
          </w:tcPr>
          <w:p w:rsidR="00622AAE" w:rsidRPr="00622AAE" w:rsidRDefault="00622AAE" w:rsidP="006D1B15">
            <w:pPr>
              <w:spacing w:line="320" w:lineRule="exact"/>
              <w:jc w:val="center"/>
              <w:rPr>
                <w:sz w:val="21"/>
                <w:szCs w:val="21"/>
              </w:rPr>
            </w:pPr>
            <w:r w:rsidRPr="00622AAE">
              <w:rPr>
                <w:rFonts w:hint="eastAsia"/>
                <w:sz w:val="21"/>
                <w:szCs w:val="21"/>
              </w:rPr>
              <w:t>400</w:t>
            </w:r>
          </w:p>
        </w:tc>
        <w:tc>
          <w:tcPr>
            <w:tcW w:w="1057" w:type="dxa"/>
            <w:noWrap/>
          </w:tcPr>
          <w:p w:rsidR="00622AAE" w:rsidRPr="00622AAE" w:rsidRDefault="00622AAE" w:rsidP="006D1B15">
            <w:pPr>
              <w:spacing w:line="320" w:lineRule="exact"/>
              <w:jc w:val="center"/>
              <w:rPr>
                <w:sz w:val="21"/>
                <w:szCs w:val="21"/>
              </w:rPr>
            </w:pPr>
            <w:r w:rsidRPr="00622AAE">
              <w:rPr>
                <w:rFonts w:hint="eastAsia"/>
                <w:sz w:val="21"/>
                <w:szCs w:val="21"/>
              </w:rPr>
              <w:t>600</w:t>
            </w:r>
          </w:p>
        </w:tc>
        <w:tc>
          <w:tcPr>
            <w:tcW w:w="1057" w:type="dxa"/>
            <w:noWrap/>
          </w:tcPr>
          <w:p w:rsidR="00622AAE" w:rsidRPr="00622AAE" w:rsidRDefault="00622AAE" w:rsidP="006D1B15">
            <w:pPr>
              <w:spacing w:line="320" w:lineRule="exact"/>
              <w:jc w:val="center"/>
              <w:rPr>
                <w:sz w:val="21"/>
                <w:szCs w:val="21"/>
              </w:rPr>
            </w:pPr>
            <w:r w:rsidRPr="00622AAE">
              <w:rPr>
                <w:rFonts w:hint="eastAsia"/>
                <w:sz w:val="21"/>
                <w:szCs w:val="21"/>
              </w:rPr>
              <w:t>800</w:t>
            </w:r>
          </w:p>
        </w:tc>
        <w:tc>
          <w:tcPr>
            <w:tcW w:w="1057" w:type="dxa"/>
            <w:noWrap/>
          </w:tcPr>
          <w:p w:rsidR="00622AAE" w:rsidRPr="00622AAE" w:rsidRDefault="00622AAE" w:rsidP="006D1B15">
            <w:pPr>
              <w:spacing w:line="320" w:lineRule="exact"/>
              <w:jc w:val="center"/>
              <w:rPr>
                <w:sz w:val="21"/>
                <w:szCs w:val="21"/>
              </w:rPr>
            </w:pPr>
            <w:r w:rsidRPr="00622AAE">
              <w:rPr>
                <w:rFonts w:hint="eastAsia"/>
                <w:sz w:val="21"/>
                <w:szCs w:val="21"/>
              </w:rPr>
              <w:t>1000</w:t>
            </w:r>
          </w:p>
        </w:tc>
      </w:tr>
      <w:tr w:rsidR="006D1B15" w:rsidRPr="00622AAE" w:rsidTr="006D1B15">
        <w:trPr>
          <w:jc w:val="center"/>
        </w:trPr>
        <w:tc>
          <w:tcPr>
            <w:tcW w:w="598" w:type="dxa"/>
            <w:vMerge/>
            <w:noWrap/>
            <w:vAlign w:val="center"/>
          </w:tcPr>
          <w:p w:rsidR="00622AAE" w:rsidRPr="00622AAE" w:rsidRDefault="00622AAE" w:rsidP="006D1B15">
            <w:pPr>
              <w:spacing w:line="320" w:lineRule="exact"/>
              <w:jc w:val="center"/>
              <w:rPr>
                <w:sz w:val="21"/>
                <w:szCs w:val="21"/>
              </w:rPr>
            </w:pPr>
          </w:p>
        </w:tc>
        <w:tc>
          <w:tcPr>
            <w:tcW w:w="1359"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文化消费</w:t>
            </w: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数字文化产业营收增速（%）</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20</w:t>
            </w:r>
          </w:p>
        </w:tc>
      </w:tr>
      <w:tr w:rsidR="006D1B15" w:rsidRPr="00622AAE" w:rsidTr="006D1B15">
        <w:trPr>
          <w:jc w:val="center"/>
        </w:trPr>
        <w:tc>
          <w:tcPr>
            <w:tcW w:w="598" w:type="dxa"/>
            <w:vMerge/>
            <w:noWrap/>
            <w:vAlign w:val="center"/>
          </w:tcPr>
          <w:p w:rsidR="00622AAE" w:rsidRPr="00622AAE" w:rsidRDefault="00622AAE" w:rsidP="006D1B15">
            <w:pPr>
              <w:spacing w:line="320" w:lineRule="exact"/>
              <w:jc w:val="center"/>
              <w:rPr>
                <w:sz w:val="21"/>
                <w:szCs w:val="21"/>
              </w:rPr>
            </w:pPr>
          </w:p>
        </w:tc>
        <w:tc>
          <w:tcPr>
            <w:tcW w:w="1359" w:type="dxa"/>
            <w:vMerge w:val="restart"/>
            <w:noWrap/>
            <w:vAlign w:val="center"/>
          </w:tcPr>
          <w:p w:rsidR="00622AAE" w:rsidRPr="00622AAE" w:rsidRDefault="00622AAE" w:rsidP="006D1B15">
            <w:pPr>
              <w:spacing w:line="320" w:lineRule="exact"/>
              <w:jc w:val="center"/>
              <w:rPr>
                <w:sz w:val="21"/>
                <w:szCs w:val="21"/>
              </w:rPr>
            </w:pPr>
            <w:r w:rsidRPr="00622AAE">
              <w:rPr>
                <w:rFonts w:hint="eastAsia"/>
                <w:sz w:val="21"/>
                <w:szCs w:val="21"/>
              </w:rPr>
              <w:t>旅游康养</w:t>
            </w: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旅游总收入（亿元）</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2500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2900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3300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3700</w:t>
            </w:r>
          </w:p>
        </w:tc>
      </w:tr>
      <w:tr w:rsidR="006D1B15" w:rsidRPr="00622AAE" w:rsidTr="006D1B15">
        <w:trPr>
          <w:jc w:val="center"/>
        </w:trPr>
        <w:tc>
          <w:tcPr>
            <w:tcW w:w="598" w:type="dxa"/>
            <w:vMerge/>
            <w:noWrap/>
            <w:vAlign w:val="center"/>
          </w:tcPr>
          <w:p w:rsidR="00622AAE" w:rsidRPr="00622AAE" w:rsidRDefault="00622AAE" w:rsidP="006D1B15">
            <w:pPr>
              <w:spacing w:line="320" w:lineRule="exact"/>
              <w:jc w:val="center"/>
              <w:rPr>
                <w:sz w:val="21"/>
                <w:szCs w:val="21"/>
              </w:rPr>
            </w:pPr>
          </w:p>
        </w:tc>
        <w:tc>
          <w:tcPr>
            <w:tcW w:w="1359" w:type="dxa"/>
            <w:vMerge/>
            <w:noWrap/>
            <w:vAlign w:val="center"/>
          </w:tcPr>
          <w:p w:rsidR="00622AAE" w:rsidRPr="00622AAE" w:rsidRDefault="00622AAE" w:rsidP="006D1B15">
            <w:pPr>
              <w:spacing w:line="320" w:lineRule="exact"/>
              <w:jc w:val="center"/>
              <w:rPr>
                <w:sz w:val="21"/>
                <w:szCs w:val="21"/>
              </w:rPr>
            </w:pP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养老机构总床位（张）</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55900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58900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61900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65000</w:t>
            </w:r>
          </w:p>
        </w:tc>
      </w:tr>
      <w:tr w:rsidR="00622AAE" w:rsidRPr="00622AAE" w:rsidTr="006D1B15">
        <w:trPr>
          <w:jc w:val="center"/>
        </w:trPr>
        <w:tc>
          <w:tcPr>
            <w:tcW w:w="1957" w:type="dxa"/>
            <w:gridSpan w:val="2"/>
            <w:vMerge w:val="restart"/>
            <w:noWrap/>
            <w:vAlign w:val="center"/>
          </w:tcPr>
          <w:p w:rsidR="00622AAE" w:rsidRPr="00622AAE" w:rsidRDefault="00622AAE" w:rsidP="006D1B15">
            <w:pPr>
              <w:spacing w:line="320" w:lineRule="exact"/>
              <w:jc w:val="center"/>
              <w:rPr>
                <w:sz w:val="21"/>
                <w:szCs w:val="21"/>
              </w:rPr>
            </w:pPr>
            <w:r w:rsidRPr="00622AAE">
              <w:rPr>
                <w:rFonts w:hint="eastAsia"/>
                <w:sz w:val="21"/>
                <w:szCs w:val="21"/>
              </w:rPr>
              <w:lastRenderedPageBreak/>
              <w:t>创新企业</w:t>
            </w: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累计省、市服务业领域领军企业（家）</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40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60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80</w:t>
            </w:r>
          </w:p>
        </w:tc>
      </w:tr>
      <w:tr w:rsidR="00622AAE" w:rsidRPr="00622AAE" w:rsidTr="006D1B15">
        <w:trPr>
          <w:jc w:val="center"/>
        </w:trPr>
        <w:tc>
          <w:tcPr>
            <w:tcW w:w="1957" w:type="dxa"/>
            <w:gridSpan w:val="2"/>
            <w:vMerge/>
            <w:noWrap/>
            <w:vAlign w:val="center"/>
          </w:tcPr>
          <w:p w:rsidR="00622AAE" w:rsidRPr="00622AAE" w:rsidRDefault="00622AAE" w:rsidP="006D1B15">
            <w:pPr>
              <w:spacing w:line="320" w:lineRule="exact"/>
              <w:jc w:val="center"/>
              <w:rPr>
                <w:sz w:val="21"/>
                <w:szCs w:val="21"/>
              </w:rPr>
            </w:pP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市级总部企业（家）</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220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240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270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300</w:t>
            </w:r>
          </w:p>
        </w:tc>
      </w:tr>
      <w:tr w:rsidR="00622AAE" w:rsidRPr="00622AAE" w:rsidTr="006D1B15">
        <w:trPr>
          <w:jc w:val="center"/>
        </w:trPr>
        <w:tc>
          <w:tcPr>
            <w:tcW w:w="1957" w:type="dxa"/>
            <w:gridSpan w:val="2"/>
            <w:vMerge/>
            <w:noWrap/>
            <w:vAlign w:val="center"/>
          </w:tcPr>
          <w:p w:rsidR="00622AAE" w:rsidRPr="00622AAE" w:rsidRDefault="00622AAE" w:rsidP="006D1B15">
            <w:pPr>
              <w:spacing w:line="320" w:lineRule="exact"/>
              <w:jc w:val="center"/>
              <w:rPr>
                <w:sz w:val="21"/>
                <w:szCs w:val="21"/>
              </w:rPr>
            </w:pP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累计省级两业融合发展标杆典型（家）</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5</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10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15</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20</w:t>
            </w:r>
          </w:p>
        </w:tc>
      </w:tr>
      <w:tr w:rsidR="00622AAE" w:rsidRPr="00622AAE" w:rsidTr="006D1B15">
        <w:trPr>
          <w:jc w:val="center"/>
        </w:trPr>
        <w:tc>
          <w:tcPr>
            <w:tcW w:w="1957" w:type="dxa"/>
            <w:gridSpan w:val="2"/>
            <w:noWrap/>
            <w:vAlign w:val="center"/>
          </w:tcPr>
          <w:p w:rsidR="00622AAE" w:rsidRPr="00622AAE" w:rsidRDefault="00622AAE" w:rsidP="006D1B15">
            <w:pPr>
              <w:spacing w:line="320" w:lineRule="exact"/>
              <w:jc w:val="center"/>
              <w:rPr>
                <w:sz w:val="21"/>
                <w:szCs w:val="21"/>
              </w:rPr>
            </w:pPr>
            <w:r w:rsidRPr="00622AAE">
              <w:rPr>
                <w:rFonts w:hint="eastAsia"/>
                <w:sz w:val="21"/>
                <w:szCs w:val="21"/>
              </w:rPr>
              <w:t>创新人才</w:t>
            </w: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年度入选市级以上双创人才（人）</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600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600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600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600</w:t>
            </w:r>
          </w:p>
        </w:tc>
      </w:tr>
      <w:tr w:rsidR="00622AAE" w:rsidRPr="00622AAE" w:rsidTr="006D1B15">
        <w:trPr>
          <w:jc w:val="center"/>
        </w:trPr>
        <w:tc>
          <w:tcPr>
            <w:tcW w:w="1957" w:type="dxa"/>
            <w:gridSpan w:val="2"/>
            <w:vMerge w:val="restart"/>
            <w:noWrap/>
            <w:vAlign w:val="center"/>
          </w:tcPr>
          <w:p w:rsidR="00622AAE" w:rsidRPr="00622AAE" w:rsidRDefault="00622AAE" w:rsidP="006D1B15">
            <w:pPr>
              <w:spacing w:line="320" w:lineRule="exact"/>
              <w:jc w:val="center"/>
              <w:rPr>
                <w:sz w:val="21"/>
                <w:szCs w:val="21"/>
              </w:rPr>
            </w:pPr>
            <w:r w:rsidRPr="00622AAE">
              <w:rPr>
                <w:rFonts w:hint="eastAsia"/>
                <w:sz w:val="21"/>
                <w:szCs w:val="21"/>
              </w:rPr>
              <w:t>创新载体</w:t>
            </w: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累计省级现代服务业高质量集聚发展示范区（家）</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10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30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40</w:t>
            </w:r>
          </w:p>
        </w:tc>
      </w:tr>
      <w:tr w:rsidR="00622AAE" w:rsidRPr="00622AAE" w:rsidTr="006D1B15">
        <w:trPr>
          <w:jc w:val="center"/>
        </w:trPr>
        <w:tc>
          <w:tcPr>
            <w:tcW w:w="1957" w:type="dxa"/>
            <w:gridSpan w:val="2"/>
            <w:vMerge/>
            <w:noWrap/>
            <w:vAlign w:val="center"/>
          </w:tcPr>
          <w:p w:rsidR="00622AAE" w:rsidRPr="00622AAE" w:rsidRDefault="00622AAE" w:rsidP="006D1B15">
            <w:pPr>
              <w:spacing w:line="320" w:lineRule="exact"/>
              <w:jc w:val="center"/>
              <w:rPr>
                <w:sz w:val="21"/>
                <w:szCs w:val="21"/>
              </w:rPr>
            </w:pP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累计提标升级新兴服务业创新集聚区（家）</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5</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10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15</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20</w:t>
            </w:r>
          </w:p>
        </w:tc>
      </w:tr>
      <w:tr w:rsidR="00622AAE" w:rsidRPr="00622AAE" w:rsidTr="006D1B15">
        <w:trPr>
          <w:jc w:val="center"/>
        </w:trPr>
        <w:tc>
          <w:tcPr>
            <w:tcW w:w="1957" w:type="dxa"/>
            <w:gridSpan w:val="2"/>
            <w:vMerge/>
            <w:noWrap/>
            <w:vAlign w:val="center"/>
          </w:tcPr>
          <w:p w:rsidR="00622AAE" w:rsidRPr="00622AAE" w:rsidRDefault="00622AAE" w:rsidP="006D1B15">
            <w:pPr>
              <w:spacing w:line="320" w:lineRule="exact"/>
              <w:jc w:val="center"/>
              <w:rPr>
                <w:sz w:val="21"/>
                <w:szCs w:val="21"/>
              </w:rPr>
            </w:pP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累计国家市场监管重点实验室、技术创新中心（</w:t>
            </w:r>
            <w:proofErr w:type="gramStart"/>
            <w:r w:rsidRPr="00622AAE">
              <w:rPr>
                <w:rFonts w:hint="eastAsia"/>
                <w:sz w:val="21"/>
                <w:szCs w:val="21"/>
              </w:rPr>
              <w:t>个</w:t>
            </w:r>
            <w:proofErr w:type="gramEnd"/>
            <w:r w:rsidRPr="00622AAE">
              <w:rPr>
                <w:rFonts w:hint="eastAsia"/>
                <w:sz w:val="21"/>
                <w:szCs w:val="21"/>
              </w:rPr>
              <w:t>）</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1</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1</w:t>
            </w:r>
          </w:p>
        </w:tc>
      </w:tr>
      <w:tr w:rsidR="00622AAE" w:rsidRPr="00622AAE" w:rsidTr="006D1B15">
        <w:trPr>
          <w:jc w:val="center"/>
        </w:trPr>
        <w:tc>
          <w:tcPr>
            <w:tcW w:w="1957" w:type="dxa"/>
            <w:gridSpan w:val="2"/>
            <w:vMerge/>
            <w:noWrap/>
            <w:vAlign w:val="center"/>
          </w:tcPr>
          <w:p w:rsidR="00622AAE" w:rsidRPr="00622AAE" w:rsidRDefault="00622AAE" w:rsidP="006D1B15">
            <w:pPr>
              <w:spacing w:line="320" w:lineRule="exact"/>
              <w:jc w:val="center"/>
              <w:rPr>
                <w:sz w:val="21"/>
                <w:szCs w:val="21"/>
              </w:rPr>
            </w:pPr>
          </w:p>
        </w:tc>
        <w:tc>
          <w:tcPr>
            <w:tcW w:w="2972" w:type="dxa"/>
            <w:noWrap/>
            <w:vAlign w:val="center"/>
          </w:tcPr>
          <w:p w:rsidR="00622AAE" w:rsidRPr="00622AAE" w:rsidRDefault="00622AAE" w:rsidP="00622AAE">
            <w:pPr>
              <w:spacing w:line="320" w:lineRule="exact"/>
              <w:rPr>
                <w:sz w:val="21"/>
                <w:szCs w:val="21"/>
              </w:rPr>
            </w:pPr>
            <w:proofErr w:type="gramStart"/>
            <w:r w:rsidRPr="00622AAE">
              <w:rPr>
                <w:rFonts w:hint="eastAsia"/>
                <w:sz w:val="21"/>
                <w:szCs w:val="21"/>
              </w:rPr>
              <w:t>累计省</w:t>
            </w:r>
            <w:proofErr w:type="gramEnd"/>
            <w:r w:rsidRPr="00622AAE">
              <w:rPr>
                <w:rFonts w:hint="eastAsia"/>
                <w:sz w:val="21"/>
                <w:szCs w:val="21"/>
              </w:rPr>
              <w:t>市场监管重点实验室、技术创新中心（</w:t>
            </w:r>
            <w:proofErr w:type="gramStart"/>
            <w:r w:rsidRPr="00622AAE">
              <w:rPr>
                <w:rFonts w:hint="eastAsia"/>
                <w:sz w:val="21"/>
                <w:szCs w:val="21"/>
              </w:rPr>
              <w:t>个</w:t>
            </w:r>
            <w:proofErr w:type="gramEnd"/>
            <w:r w:rsidRPr="00622AAE">
              <w:rPr>
                <w:rFonts w:hint="eastAsia"/>
                <w:sz w:val="21"/>
                <w:szCs w:val="21"/>
              </w:rPr>
              <w:t>）</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1</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3</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3</w:t>
            </w:r>
          </w:p>
        </w:tc>
      </w:tr>
      <w:tr w:rsidR="00622AAE" w:rsidRPr="00622AAE" w:rsidTr="006D1B15">
        <w:trPr>
          <w:jc w:val="center"/>
        </w:trPr>
        <w:tc>
          <w:tcPr>
            <w:tcW w:w="1957" w:type="dxa"/>
            <w:gridSpan w:val="2"/>
            <w:vMerge w:val="restart"/>
            <w:noWrap/>
            <w:vAlign w:val="center"/>
          </w:tcPr>
          <w:p w:rsidR="00622AAE" w:rsidRPr="00622AAE" w:rsidRDefault="00622AAE" w:rsidP="006D1B15">
            <w:pPr>
              <w:spacing w:line="320" w:lineRule="exact"/>
              <w:jc w:val="center"/>
              <w:rPr>
                <w:sz w:val="21"/>
                <w:szCs w:val="21"/>
              </w:rPr>
            </w:pPr>
            <w:r w:rsidRPr="00622AAE">
              <w:rPr>
                <w:rFonts w:hint="eastAsia"/>
                <w:sz w:val="21"/>
                <w:szCs w:val="21"/>
              </w:rPr>
              <w:t>创新生态</w:t>
            </w: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年技术合同成交额（亿元）</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700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800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900</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1000</w:t>
            </w:r>
          </w:p>
        </w:tc>
      </w:tr>
      <w:tr w:rsidR="006D1B15" w:rsidRPr="00622AAE" w:rsidTr="006D1B15">
        <w:trPr>
          <w:jc w:val="center"/>
        </w:trPr>
        <w:tc>
          <w:tcPr>
            <w:tcW w:w="1957" w:type="dxa"/>
            <w:gridSpan w:val="2"/>
            <w:vMerge/>
            <w:noWrap/>
            <w:vAlign w:val="center"/>
          </w:tcPr>
          <w:p w:rsidR="00622AAE" w:rsidRPr="00622AAE" w:rsidRDefault="00622AAE" w:rsidP="006D1B15">
            <w:pPr>
              <w:spacing w:line="320" w:lineRule="exact"/>
              <w:jc w:val="center"/>
              <w:rPr>
                <w:sz w:val="21"/>
                <w:szCs w:val="21"/>
              </w:rPr>
            </w:pPr>
          </w:p>
        </w:tc>
        <w:tc>
          <w:tcPr>
            <w:tcW w:w="2972" w:type="dxa"/>
            <w:noWrap/>
            <w:vAlign w:val="center"/>
          </w:tcPr>
          <w:p w:rsidR="00622AAE" w:rsidRPr="00622AAE" w:rsidRDefault="00622AAE" w:rsidP="00622AAE">
            <w:pPr>
              <w:spacing w:line="320" w:lineRule="exact"/>
              <w:rPr>
                <w:sz w:val="21"/>
                <w:szCs w:val="21"/>
              </w:rPr>
            </w:pPr>
            <w:r w:rsidRPr="00622AAE">
              <w:rPr>
                <w:rFonts w:hint="eastAsia"/>
                <w:sz w:val="21"/>
                <w:szCs w:val="21"/>
              </w:rPr>
              <w:t>新增新兴服务业上市企业（家）</w:t>
            </w:r>
          </w:p>
        </w:tc>
        <w:tc>
          <w:tcPr>
            <w:tcW w:w="972"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w:t>
            </w:r>
            <w:r w:rsidR="006D1B15">
              <w:rPr>
                <w:rFonts w:hint="eastAsia"/>
                <w:sz w:val="21"/>
                <w:szCs w:val="21"/>
              </w:rPr>
              <w:t>～</w:t>
            </w:r>
            <w:r w:rsidRPr="00622AAE">
              <w:rPr>
                <w:rFonts w:hint="eastAsia"/>
                <w:sz w:val="21"/>
                <w:szCs w:val="21"/>
              </w:rPr>
              <w:t>3</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w:t>
            </w:r>
            <w:r w:rsidR="006D1B15">
              <w:rPr>
                <w:rFonts w:hint="eastAsia"/>
                <w:sz w:val="21"/>
                <w:szCs w:val="21"/>
              </w:rPr>
              <w:t>～</w:t>
            </w:r>
            <w:r w:rsidRPr="00622AAE">
              <w:rPr>
                <w:rFonts w:hint="eastAsia"/>
                <w:sz w:val="21"/>
                <w:szCs w:val="21"/>
              </w:rPr>
              <w:t>3</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w:t>
            </w:r>
            <w:r w:rsidR="006D1B15">
              <w:rPr>
                <w:rFonts w:hint="eastAsia"/>
                <w:sz w:val="21"/>
                <w:szCs w:val="21"/>
              </w:rPr>
              <w:t>～</w:t>
            </w:r>
            <w:r w:rsidRPr="00622AAE">
              <w:rPr>
                <w:rFonts w:hint="eastAsia"/>
                <w:sz w:val="21"/>
                <w:szCs w:val="21"/>
              </w:rPr>
              <w:t>3</w:t>
            </w:r>
          </w:p>
        </w:tc>
        <w:tc>
          <w:tcPr>
            <w:tcW w:w="1057" w:type="dxa"/>
            <w:noWrap/>
            <w:vAlign w:val="center"/>
          </w:tcPr>
          <w:p w:rsidR="00622AAE" w:rsidRPr="00622AAE" w:rsidRDefault="00622AAE" w:rsidP="006D1B15">
            <w:pPr>
              <w:spacing w:line="320" w:lineRule="exact"/>
              <w:jc w:val="center"/>
              <w:rPr>
                <w:sz w:val="21"/>
                <w:szCs w:val="21"/>
              </w:rPr>
            </w:pPr>
            <w:r w:rsidRPr="00622AAE">
              <w:rPr>
                <w:rFonts w:hint="eastAsia"/>
                <w:sz w:val="21"/>
                <w:szCs w:val="21"/>
              </w:rPr>
              <w:t>2</w:t>
            </w:r>
            <w:r w:rsidR="006D1B15">
              <w:rPr>
                <w:rFonts w:hint="eastAsia"/>
                <w:sz w:val="21"/>
                <w:szCs w:val="21"/>
              </w:rPr>
              <w:t>～</w:t>
            </w:r>
            <w:r w:rsidRPr="00622AAE">
              <w:rPr>
                <w:rFonts w:hint="eastAsia"/>
                <w:sz w:val="21"/>
                <w:szCs w:val="21"/>
              </w:rPr>
              <w:t>3</w:t>
            </w:r>
          </w:p>
        </w:tc>
      </w:tr>
    </w:tbl>
    <w:p w:rsidR="00622AAE" w:rsidRPr="00622AAE" w:rsidRDefault="00622AAE" w:rsidP="00622AAE"/>
    <w:p w:rsidR="00622AAE" w:rsidRDefault="00622AAE" w:rsidP="00622AAE"/>
    <w:p w:rsidR="00622AAE" w:rsidRDefault="00622AAE" w:rsidP="00622AAE"/>
    <w:p w:rsidR="006D1B15" w:rsidRDefault="006D1B15" w:rsidP="00622AAE"/>
    <w:p w:rsidR="006D1B15" w:rsidRDefault="006D1B15" w:rsidP="00622AAE"/>
    <w:p w:rsidR="006D1B15" w:rsidRDefault="006D1B15" w:rsidP="00622AAE"/>
    <w:p w:rsidR="006D1B15" w:rsidRDefault="006D1B15" w:rsidP="00622AAE"/>
    <w:p w:rsidR="006D1B15" w:rsidRDefault="006D1B15" w:rsidP="00622AAE"/>
    <w:p w:rsidR="006D1B15" w:rsidRDefault="006D1B15" w:rsidP="00622AAE"/>
    <w:p w:rsidR="006D1B15" w:rsidRDefault="006D1B15" w:rsidP="00622AAE"/>
    <w:p w:rsidR="006D1B15" w:rsidRDefault="006D1B15" w:rsidP="00622AAE"/>
    <w:p w:rsidR="006D1B15" w:rsidRDefault="006D1B15" w:rsidP="00622AAE">
      <w:pPr>
        <w:rPr>
          <w:rFonts w:ascii="黑体" w:eastAsia="黑体" w:hAnsi="黑体"/>
        </w:rPr>
        <w:sectPr w:rsidR="006D1B15" w:rsidSect="00E2792F">
          <w:footerReference w:type="even" r:id="rId8"/>
          <w:footerReference w:type="default" r:id="rId9"/>
          <w:footerReference w:type="first" r:id="rId10"/>
          <w:pgSz w:w="11906" w:h="16838" w:code="9"/>
          <w:pgMar w:top="2041" w:right="1474" w:bottom="1985" w:left="1588" w:header="851" w:footer="1520" w:gutter="0"/>
          <w:pgNumType w:start="1" w:chapStyle="1"/>
          <w:cols w:space="425"/>
          <w:docGrid w:type="linesAndChars" w:linePitch="582" w:charSpace="-849"/>
        </w:sectPr>
      </w:pPr>
    </w:p>
    <w:p w:rsidR="00622AAE" w:rsidRPr="00622AAE" w:rsidRDefault="00622AAE" w:rsidP="00622AAE">
      <w:pPr>
        <w:rPr>
          <w:rFonts w:ascii="黑体" w:eastAsia="黑体" w:hAnsi="黑体"/>
        </w:rPr>
      </w:pPr>
      <w:r w:rsidRPr="00622AAE">
        <w:rPr>
          <w:rFonts w:ascii="黑体" w:eastAsia="黑体" w:hAnsi="黑体" w:hint="eastAsia"/>
        </w:rPr>
        <w:lastRenderedPageBreak/>
        <w:t>附件2</w:t>
      </w:r>
    </w:p>
    <w:p w:rsidR="00622AAE" w:rsidRPr="00622AAE" w:rsidRDefault="00622AAE" w:rsidP="00DF6770">
      <w:pPr>
        <w:spacing w:afterLines="50" w:after="291" w:line="600" w:lineRule="exact"/>
        <w:jc w:val="center"/>
        <w:rPr>
          <w:rFonts w:ascii="方正小标宋_GBK" w:eastAsia="方正小标宋_GBK"/>
          <w:sz w:val="44"/>
          <w:szCs w:val="44"/>
        </w:rPr>
      </w:pPr>
      <w:r w:rsidRPr="00622AAE">
        <w:rPr>
          <w:rFonts w:ascii="方正小标宋_GBK" w:eastAsia="方正小标宋_GBK" w:hint="eastAsia"/>
          <w:sz w:val="44"/>
          <w:szCs w:val="44"/>
        </w:rPr>
        <w:t>苏州市2022年推动新兴服务业高质量发展重点工作清单</w:t>
      </w:r>
    </w:p>
    <w:tbl>
      <w:tblPr>
        <w:tblW w:w="13041" w:type="dxa"/>
        <w:jc w:val="center"/>
        <w:tblInd w:w="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543"/>
        <w:gridCol w:w="713"/>
        <w:gridCol w:w="970"/>
        <w:gridCol w:w="2972"/>
        <w:gridCol w:w="6306"/>
        <w:gridCol w:w="1537"/>
      </w:tblGrid>
      <w:tr w:rsidR="006D1B15" w:rsidRPr="006D1B15" w:rsidTr="00DF6770">
        <w:trPr>
          <w:tblHeader/>
          <w:jc w:val="center"/>
        </w:trPr>
        <w:tc>
          <w:tcPr>
            <w:tcW w:w="543" w:type="dxa"/>
            <w:tcMar>
              <w:top w:w="15" w:type="dxa"/>
              <w:left w:w="15" w:type="dxa"/>
              <w:right w:w="15" w:type="dxa"/>
            </w:tcMar>
            <w:vAlign w:val="center"/>
          </w:tcPr>
          <w:p w:rsidR="006D1B15" w:rsidRPr="006D1B15" w:rsidRDefault="006D1B15" w:rsidP="006D1B15">
            <w:pPr>
              <w:widowControl/>
              <w:spacing w:line="340" w:lineRule="exact"/>
              <w:jc w:val="center"/>
              <w:textAlignment w:val="center"/>
              <w:rPr>
                <w:rFonts w:ascii="黑体" w:eastAsia="黑体" w:hAnsi="黑体"/>
                <w:bCs/>
                <w:color w:val="000000"/>
                <w:sz w:val="21"/>
                <w:szCs w:val="21"/>
              </w:rPr>
            </w:pPr>
            <w:r w:rsidRPr="006D1B15">
              <w:rPr>
                <w:rFonts w:ascii="黑体" w:eastAsia="黑体" w:hAnsi="黑体" w:hint="eastAsia"/>
                <w:bCs/>
                <w:color w:val="000000"/>
                <w:sz w:val="21"/>
                <w:szCs w:val="21"/>
              </w:rPr>
              <w:t>序号</w:t>
            </w:r>
          </w:p>
        </w:tc>
        <w:tc>
          <w:tcPr>
            <w:tcW w:w="4655" w:type="dxa"/>
            <w:gridSpan w:val="3"/>
            <w:tcMar>
              <w:top w:w="15" w:type="dxa"/>
              <w:left w:w="15" w:type="dxa"/>
              <w:right w:w="15" w:type="dxa"/>
            </w:tcMar>
            <w:vAlign w:val="center"/>
          </w:tcPr>
          <w:p w:rsidR="006D1B15" w:rsidRPr="006D1B15" w:rsidRDefault="006D1B15" w:rsidP="006D1B15">
            <w:pPr>
              <w:widowControl/>
              <w:spacing w:line="340" w:lineRule="exact"/>
              <w:jc w:val="center"/>
              <w:textAlignment w:val="center"/>
              <w:rPr>
                <w:rFonts w:ascii="黑体" w:eastAsia="黑体" w:hAnsi="黑体"/>
                <w:bCs/>
                <w:color w:val="000000"/>
                <w:sz w:val="21"/>
                <w:szCs w:val="21"/>
              </w:rPr>
            </w:pPr>
            <w:r w:rsidRPr="006D1B15">
              <w:rPr>
                <w:rFonts w:ascii="黑体" w:eastAsia="黑体" w:hAnsi="黑体" w:hint="eastAsia"/>
                <w:bCs/>
                <w:color w:val="000000"/>
                <w:sz w:val="21"/>
                <w:szCs w:val="21"/>
              </w:rPr>
              <w:t>目标清单</w:t>
            </w:r>
          </w:p>
        </w:tc>
        <w:tc>
          <w:tcPr>
            <w:tcW w:w="6306" w:type="dxa"/>
            <w:tcMar>
              <w:top w:w="15" w:type="dxa"/>
              <w:left w:w="15" w:type="dxa"/>
              <w:right w:w="15" w:type="dxa"/>
            </w:tcMar>
            <w:vAlign w:val="center"/>
          </w:tcPr>
          <w:p w:rsidR="006D1B15" w:rsidRPr="006D1B15" w:rsidRDefault="006D1B15" w:rsidP="006D1B15">
            <w:pPr>
              <w:widowControl/>
              <w:spacing w:line="340" w:lineRule="exact"/>
              <w:jc w:val="center"/>
              <w:textAlignment w:val="center"/>
              <w:rPr>
                <w:rFonts w:ascii="黑体" w:eastAsia="黑体" w:hAnsi="黑体"/>
                <w:bCs/>
                <w:color w:val="000000"/>
                <w:sz w:val="21"/>
                <w:szCs w:val="21"/>
              </w:rPr>
            </w:pPr>
            <w:r w:rsidRPr="006D1B15">
              <w:rPr>
                <w:rFonts w:ascii="黑体" w:eastAsia="黑体" w:hAnsi="黑体" w:hint="eastAsia"/>
                <w:bCs/>
                <w:color w:val="000000"/>
                <w:sz w:val="21"/>
                <w:szCs w:val="21"/>
              </w:rPr>
              <w:t>任务清单</w:t>
            </w:r>
          </w:p>
        </w:tc>
        <w:tc>
          <w:tcPr>
            <w:tcW w:w="1537" w:type="dxa"/>
            <w:tcMar>
              <w:top w:w="15" w:type="dxa"/>
              <w:left w:w="15" w:type="dxa"/>
              <w:right w:w="15" w:type="dxa"/>
            </w:tcMar>
            <w:vAlign w:val="center"/>
          </w:tcPr>
          <w:p w:rsidR="006D1B15" w:rsidRPr="006D1B15" w:rsidRDefault="006D1B15" w:rsidP="006D1B15">
            <w:pPr>
              <w:widowControl/>
              <w:spacing w:line="340" w:lineRule="exact"/>
              <w:jc w:val="center"/>
              <w:textAlignment w:val="center"/>
              <w:rPr>
                <w:rFonts w:ascii="黑体" w:eastAsia="黑体" w:hAnsi="黑体"/>
                <w:bCs/>
                <w:color w:val="000000"/>
                <w:sz w:val="21"/>
                <w:szCs w:val="21"/>
              </w:rPr>
            </w:pPr>
            <w:r w:rsidRPr="006D1B15">
              <w:rPr>
                <w:rFonts w:ascii="黑体" w:eastAsia="黑体" w:hAnsi="黑体" w:hint="eastAsia"/>
                <w:bCs/>
                <w:color w:val="000000"/>
                <w:sz w:val="21"/>
                <w:szCs w:val="21"/>
              </w:rPr>
              <w:t>责任清单</w:t>
            </w:r>
          </w:p>
        </w:tc>
      </w:tr>
      <w:tr w:rsidR="00DF6770" w:rsidRPr="006D1B15" w:rsidTr="00DF6770">
        <w:trPr>
          <w:jc w:val="center"/>
        </w:trPr>
        <w:tc>
          <w:tcPr>
            <w:tcW w:w="543" w:type="dxa"/>
            <w:tcMar>
              <w:top w:w="15" w:type="dxa"/>
              <w:left w:w="15" w:type="dxa"/>
              <w:right w:w="15" w:type="dxa"/>
            </w:tcMar>
            <w:vAlign w:val="center"/>
          </w:tcPr>
          <w:p w:rsidR="00DF6770" w:rsidRPr="006D1B15" w:rsidRDefault="00DF6770" w:rsidP="006D1B15">
            <w:pPr>
              <w:widowControl/>
              <w:spacing w:line="340" w:lineRule="exact"/>
              <w:jc w:val="center"/>
              <w:textAlignment w:val="center"/>
              <w:rPr>
                <w:bCs/>
                <w:color w:val="000000"/>
                <w:sz w:val="21"/>
                <w:szCs w:val="21"/>
              </w:rPr>
            </w:pPr>
            <w:r w:rsidRPr="006D1B15">
              <w:rPr>
                <w:rFonts w:hint="eastAsia"/>
                <w:bCs/>
                <w:color w:val="000000"/>
                <w:sz w:val="21"/>
                <w:szCs w:val="21"/>
              </w:rPr>
              <w:t>1</w:t>
            </w:r>
          </w:p>
        </w:tc>
        <w:tc>
          <w:tcPr>
            <w:tcW w:w="713" w:type="dxa"/>
            <w:vMerge w:val="restart"/>
            <w:tcMar>
              <w:top w:w="15" w:type="dxa"/>
              <w:left w:w="15" w:type="dxa"/>
              <w:right w:w="15" w:type="dxa"/>
            </w:tcMar>
            <w:vAlign w:val="center"/>
          </w:tcPr>
          <w:p w:rsidR="00DF6770" w:rsidRPr="006D1B15" w:rsidRDefault="00DF6770" w:rsidP="006D1B15">
            <w:pPr>
              <w:widowControl/>
              <w:spacing w:line="340" w:lineRule="exact"/>
              <w:textAlignment w:val="center"/>
              <w:rPr>
                <w:color w:val="000000"/>
                <w:sz w:val="21"/>
                <w:szCs w:val="21"/>
              </w:rPr>
            </w:pPr>
            <w:r w:rsidRPr="006D1B15">
              <w:rPr>
                <w:rFonts w:hint="eastAsia"/>
                <w:color w:val="000000"/>
                <w:sz w:val="21"/>
                <w:szCs w:val="21"/>
              </w:rPr>
              <w:t>数字赋能型服务业推进工程</w:t>
            </w:r>
          </w:p>
        </w:tc>
        <w:tc>
          <w:tcPr>
            <w:tcW w:w="970" w:type="dxa"/>
            <w:noWrap/>
            <w:tcMar>
              <w:top w:w="15" w:type="dxa"/>
              <w:left w:w="15" w:type="dxa"/>
              <w:right w:w="15" w:type="dxa"/>
            </w:tcMar>
            <w:vAlign w:val="center"/>
          </w:tcPr>
          <w:p w:rsidR="00DF6770" w:rsidRPr="006D1B15" w:rsidRDefault="00DF6770" w:rsidP="006D1B15">
            <w:pPr>
              <w:widowControl/>
              <w:spacing w:line="340" w:lineRule="exact"/>
              <w:textAlignment w:val="center"/>
              <w:rPr>
                <w:color w:val="000000"/>
                <w:sz w:val="21"/>
                <w:szCs w:val="21"/>
              </w:rPr>
            </w:pPr>
            <w:r w:rsidRPr="006D1B15">
              <w:rPr>
                <w:rFonts w:hint="eastAsia"/>
                <w:color w:val="000000"/>
                <w:sz w:val="21"/>
                <w:szCs w:val="21"/>
              </w:rPr>
              <w:t>推动金融服务数字化发展</w:t>
            </w:r>
          </w:p>
        </w:tc>
        <w:tc>
          <w:tcPr>
            <w:tcW w:w="2972" w:type="dxa"/>
            <w:tcMar>
              <w:top w:w="15" w:type="dxa"/>
              <w:left w:w="15" w:type="dxa"/>
              <w:right w:w="15" w:type="dxa"/>
            </w:tcMar>
            <w:vAlign w:val="center"/>
          </w:tcPr>
          <w:p w:rsidR="00DF6770" w:rsidRPr="006D1B15" w:rsidRDefault="00DF6770" w:rsidP="006D1B15">
            <w:pPr>
              <w:widowControl/>
              <w:spacing w:line="340" w:lineRule="exact"/>
              <w:textAlignment w:val="center"/>
              <w:rPr>
                <w:color w:val="000000"/>
                <w:sz w:val="21"/>
                <w:szCs w:val="21"/>
              </w:rPr>
            </w:pPr>
            <w:r w:rsidRPr="006D1B15">
              <w:rPr>
                <w:rFonts w:hint="eastAsia"/>
                <w:color w:val="000000"/>
                <w:sz w:val="21"/>
                <w:szCs w:val="21"/>
              </w:rPr>
              <w:t>完善数字人民币发展布局，提升金融科技整体发展水平，充分释放数字征信潜能，优化绿色金融发展环境。集聚数字金融企业超300家。</w:t>
            </w:r>
          </w:p>
        </w:tc>
        <w:tc>
          <w:tcPr>
            <w:tcW w:w="6306" w:type="dxa"/>
            <w:tcMar>
              <w:top w:w="15" w:type="dxa"/>
              <w:left w:w="15" w:type="dxa"/>
              <w:right w:w="15" w:type="dxa"/>
            </w:tcMar>
            <w:vAlign w:val="center"/>
          </w:tcPr>
          <w:p w:rsidR="00DF6770" w:rsidRPr="006D1B15" w:rsidRDefault="00DF6770" w:rsidP="006D1B15">
            <w:pPr>
              <w:widowControl/>
              <w:spacing w:line="340" w:lineRule="exact"/>
              <w:textAlignment w:val="center"/>
              <w:rPr>
                <w:color w:val="000000"/>
                <w:sz w:val="21"/>
                <w:szCs w:val="21"/>
              </w:rPr>
            </w:pPr>
            <w:r w:rsidRPr="006D1B15">
              <w:rPr>
                <w:rFonts w:hint="eastAsia"/>
                <w:color w:val="000000"/>
                <w:sz w:val="21"/>
                <w:szCs w:val="21"/>
              </w:rPr>
              <w:t>全市</w:t>
            </w:r>
            <w:proofErr w:type="gramStart"/>
            <w:r w:rsidRPr="006D1B15">
              <w:rPr>
                <w:rFonts w:hint="eastAsia"/>
                <w:color w:val="000000"/>
                <w:sz w:val="21"/>
                <w:szCs w:val="21"/>
              </w:rPr>
              <w:t>域全领域</w:t>
            </w:r>
            <w:proofErr w:type="gramEnd"/>
            <w:r w:rsidRPr="006D1B15">
              <w:rPr>
                <w:rFonts w:hint="eastAsia"/>
                <w:color w:val="000000"/>
                <w:sz w:val="21"/>
                <w:szCs w:val="21"/>
              </w:rPr>
              <w:t>推进数字人民币试点，全力拓展C</w:t>
            </w:r>
            <w:proofErr w:type="gramStart"/>
            <w:r w:rsidRPr="006D1B15">
              <w:rPr>
                <w:rFonts w:hint="eastAsia"/>
                <w:color w:val="000000"/>
                <w:sz w:val="21"/>
                <w:szCs w:val="21"/>
              </w:rPr>
              <w:t>端数字</w:t>
            </w:r>
            <w:proofErr w:type="gramEnd"/>
            <w:r w:rsidRPr="006D1B15">
              <w:rPr>
                <w:rFonts w:hint="eastAsia"/>
                <w:color w:val="000000"/>
                <w:sz w:val="21"/>
                <w:szCs w:val="21"/>
              </w:rPr>
              <w:t>人民币场景，全面提升B</w:t>
            </w:r>
            <w:proofErr w:type="gramStart"/>
            <w:r w:rsidRPr="006D1B15">
              <w:rPr>
                <w:rFonts w:hint="eastAsia"/>
                <w:color w:val="000000"/>
                <w:sz w:val="21"/>
                <w:szCs w:val="21"/>
              </w:rPr>
              <w:t>端数字</w:t>
            </w:r>
            <w:proofErr w:type="gramEnd"/>
            <w:r w:rsidRPr="006D1B15">
              <w:rPr>
                <w:rFonts w:hint="eastAsia"/>
                <w:color w:val="000000"/>
                <w:sz w:val="21"/>
                <w:szCs w:val="21"/>
              </w:rPr>
              <w:t>人民币结算量，全域推进G</w:t>
            </w:r>
            <w:proofErr w:type="gramStart"/>
            <w:r w:rsidRPr="006D1B15">
              <w:rPr>
                <w:rFonts w:hint="eastAsia"/>
                <w:color w:val="000000"/>
                <w:sz w:val="21"/>
                <w:szCs w:val="21"/>
              </w:rPr>
              <w:t>端数字</w:t>
            </w:r>
            <w:proofErr w:type="gramEnd"/>
            <w:r w:rsidRPr="006D1B15">
              <w:rPr>
                <w:rFonts w:hint="eastAsia"/>
                <w:color w:val="000000"/>
                <w:sz w:val="21"/>
                <w:szCs w:val="21"/>
              </w:rPr>
              <w:t>人民币应用。推动更多金融科技创新监管试点项目落地苏州，进一步集聚金融科技企业，搭建苏州金融科技生态圈。巩固苏州征信公司、企查查科技公司等持牌征信机构先发优势，打造全国领先的地方征信平台。举办好第二届</w:t>
            </w:r>
            <w:bookmarkStart w:id="0" w:name="_GoBack"/>
            <w:bookmarkEnd w:id="0"/>
            <w:r w:rsidRPr="006D1B15">
              <w:rPr>
                <w:rFonts w:hint="eastAsia"/>
                <w:color w:val="000000"/>
                <w:sz w:val="21"/>
                <w:szCs w:val="21"/>
              </w:rPr>
              <w:t>长三角数字金融产业创新周开幕式暨苏州市金融支持产业创新集群发展大会。</w:t>
            </w:r>
          </w:p>
        </w:tc>
        <w:tc>
          <w:tcPr>
            <w:tcW w:w="1537" w:type="dxa"/>
            <w:tcMar>
              <w:top w:w="15" w:type="dxa"/>
              <w:left w:w="15" w:type="dxa"/>
              <w:right w:w="15" w:type="dxa"/>
            </w:tcMar>
            <w:vAlign w:val="center"/>
          </w:tcPr>
          <w:p w:rsidR="00DF6770" w:rsidRPr="00DF6770" w:rsidRDefault="00DF6770" w:rsidP="00DF6770">
            <w:pPr>
              <w:widowControl/>
              <w:spacing w:line="340" w:lineRule="exact"/>
              <w:textAlignment w:val="center"/>
              <w:rPr>
                <w:color w:val="000000"/>
                <w:sz w:val="21"/>
                <w:szCs w:val="21"/>
              </w:rPr>
            </w:pPr>
            <w:proofErr w:type="gramStart"/>
            <w:r w:rsidRPr="00DF6770">
              <w:rPr>
                <w:rFonts w:hint="eastAsia"/>
                <w:color w:val="000000"/>
                <w:sz w:val="21"/>
                <w:szCs w:val="21"/>
              </w:rPr>
              <w:t>市发改委</w:t>
            </w:r>
            <w:proofErr w:type="gramEnd"/>
            <w:r w:rsidRPr="00DF6770">
              <w:rPr>
                <w:rFonts w:hint="eastAsia"/>
                <w:color w:val="000000"/>
                <w:sz w:val="21"/>
                <w:szCs w:val="21"/>
              </w:rPr>
              <w:t>、</w:t>
            </w:r>
            <w:r w:rsidRPr="00DF6770">
              <w:rPr>
                <w:color w:val="000000"/>
                <w:sz w:val="21"/>
                <w:szCs w:val="21"/>
              </w:rPr>
              <w:t>市财政局、</w:t>
            </w:r>
            <w:r w:rsidRPr="00DF6770">
              <w:rPr>
                <w:rFonts w:hint="eastAsia"/>
                <w:color w:val="000000"/>
                <w:sz w:val="21"/>
                <w:szCs w:val="21"/>
              </w:rPr>
              <w:t>市商务局、</w:t>
            </w:r>
            <w:r w:rsidRPr="00DF6770">
              <w:rPr>
                <w:color w:val="000000"/>
                <w:sz w:val="21"/>
                <w:szCs w:val="21"/>
              </w:rPr>
              <w:t>市金融监管局、人行苏州中支、</w:t>
            </w:r>
            <w:r>
              <w:rPr>
                <w:color w:val="000000"/>
                <w:sz w:val="21"/>
                <w:szCs w:val="21"/>
              </w:rPr>
              <w:t>苏州</w:t>
            </w:r>
            <w:r w:rsidRPr="00DF6770">
              <w:rPr>
                <w:color w:val="000000"/>
                <w:sz w:val="21"/>
                <w:szCs w:val="21"/>
              </w:rPr>
              <w:t>银保监分局按职责分工负责</w:t>
            </w:r>
          </w:p>
        </w:tc>
      </w:tr>
      <w:tr w:rsidR="00DF6770" w:rsidRPr="006D1B15" w:rsidTr="00DF6770">
        <w:trPr>
          <w:jc w:val="center"/>
        </w:trPr>
        <w:tc>
          <w:tcPr>
            <w:tcW w:w="543" w:type="dxa"/>
            <w:tcMar>
              <w:top w:w="15" w:type="dxa"/>
              <w:left w:w="15" w:type="dxa"/>
              <w:right w:w="15" w:type="dxa"/>
            </w:tcMar>
            <w:vAlign w:val="center"/>
          </w:tcPr>
          <w:p w:rsidR="00DF6770" w:rsidRPr="006D1B15" w:rsidRDefault="00DF6770" w:rsidP="006D1B15">
            <w:pPr>
              <w:widowControl/>
              <w:spacing w:line="340" w:lineRule="exact"/>
              <w:jc w:val="center"/>
              <w:textAlignment w:val="center"/>
              <w:rPr>
                <w:bCs/>
                <w:color w:val="000000"/>
                <w:sz w:val="21"/>
                <w:szCs w:val="21"/>
              </w:rPr>
            </w:pPr>
            <w:r w:rsidRPr="006D1B15">
              <w:rPr>
                <w:rFonts w:hint="eastAsia"/>
                <w:bCs/>
                <w:color w:val="000000"/>
                <w:sz w:val="21"/>
                <w:szCs w:val="21"/>
              </w:rPr>
              <w:t>2</w:t>
            </w:r>
          </w:p>
        </w:tc>
        <w:tc>
          <w:tcPr>
            <w:tcW w:w="713" w:type="dxa"/>
            <w:vMerge/>
            <w:tcMar>
              <w:top w:w="15" w:type="dxa"/>
              <w:left w:w="15" w:type="dxa"/>
              <w:right w:w="15" w:type="dxa"/>
            </w:tcMar>
            <w:vAlign w:val="center"/>
          </w:tcPr>
          <w:p w:rsidR="00DF6770" w:rsidRPr="006D1B15" w:rsidRDefault="00DF6770" w:rsidP="006D1B15">
            <w:pPr>
              <w:spacing w:line="340" w:lineRule="exact"/>
              <w:rPr>
                <w:color w:val="000000"/>
                <w:sz w:val="21"/>
                <w:szCs w:val="21"/>
              </w:rPr>
            </w:pPr>
          </w:p>
        </w:tc>
        <w:tc>
          <w:tcPr>
            <w:tcW w:w="970" w:type="dxa"/>
            <w:noWrap/>
            <w:tcMar>
              <w:top w:w="15" w:type="dxa"/>
              <w:left w:w="15" w:type="dxa"/>
              <w:right w:w="15" w:type="dxa"/>
            </w:tcMar>
            <w:vAlign w:val="center"/>
          </w:tcPr>
          <w:p w:rsidR="00DF6770" w:rsidRPr="006D1B15" w:rsidRDefault="00DF6770" w:rsidP="006D1B15">
            <w:pPr>
              <w:widowControl/>
              <w:spacing w:line="340" w:lineRule="exact"/>
              <w:textAlignment w:val="center"/>
              <w:rPr>
                <w:color w:val="000000"/>
                <w:sz w:val="21"/>
                <w:szCs w:val="21"/>
              </w:rPr>
            </w:pPr>
            <w:r w:rsidRPr="006D1B15">
              <w:rPr>
                <w:rFonts w:hint="eastAsia"/>
                <w:color w:val="000000"/>
                <w:sz w:val="21"/>
                <w:szCs w:val="21"/>
              </w:rPr>
              <w:t>推动信息服务智能化发展</w:t>
            </w:r>
          </w:p>
        </w:tc>
        <w:tc>
          <w:tcPr>
            <w:tcW w:w="2972" w:type="dxa"/>
            <w:tcMar>
              <w:top w:w="15" w:type="dxa"/>
              <w:left w:w="15" w:type="dxa"/>
              <w:right w:w="15" w:type="dxa"/>
            </w:tcMar>
            <w:vAlign w:val="center"/>
          </w:tcPr>
          <w:p w:rsidR="00DF6770" w:rsidRPr="006D1B15" w:rsidRDefault="00DF6770" w:rsidP="006D1B15">
            <w:pPr>
              <w:widowControl/>
              <w:spacing w:line="340" w:lineRule="exact"/>
              <w:textAlignment w:val="center"/>
              <w:rPr>
                <w:color w:val="000000"/>
                <w:sz w:val="21"/>
                <w:szCs w:val="21"/>
              </w:rPr>
            </w:pPr>
            <w:r w:rsidRPr="006D1B15">
              <w:rPr>
                <w:rFonts w:hint="eastAsia"/>
                <w:color w:val="000000"/>
                <w:sz w:val="21"/>
                <w:szCs w:val="21"/>
              </w:rPr>
              <w:t>突破一批工业互联网关键共性技术和核心技术，培育苏州市智能网联汽车及通信行业生态，深化区块链技术和产业融合应用发展。累计集聚数字信息领域重点企业不少于200家。</w:t>
            </w:r>
          </w:p>
        </w:tc>
        <w:tc>
          <w:tcPr>
            <w:tcW w:w="6306" w:type="dxa"/>
            <w:tcMar>
              <w:top w:w="15" w:type="dxa"/>
              <w:left w:w="15" w:type="dxa"/>
              <w:right w:w="15" w:type="dxa"/>
            </w:tcMar>
            <w:vAlign w:val="center"/>
          </w:tcPr>
          <w:p w:rsidR="00DF6770" w:rsidRPr="006D1B15" w:rsidRDefault="00DF6770" w:rsidP="006D1B15">
            <w:pPr>
              <w:widowControl/>
              <w:spacing w:line="340" w:lineRule="exact"/>
              <w:textAlignment w:val="center"/>
              <w:rPr>
                <w:color w:val="000000"/>
                <w:sz w:val="21"/>
                <w:szCs w:val="21"/>
              </w:rPr>
            </w:pPr>
            <w:r w:rsidRPr="006D1B15">
              <w:rPr>
                <w:rFonts w:hint="eastAsia"/>
                <w:color w:val="000000"/>
                <w:sz w:val="21"/>
                <w:szCs w:val="21"/>
              </w:rPr>
              <w:t>依托国家工业互联网大数据中心江苏分中心、国家区块链发展先导区、省级车联网先导区基础，加强在分布式计算与存储、加密算法、共识机制、智能合约</w:t>
            </w:r>
            <w:proofErr w:type="gramStart"/>
            <w:r w:rsidRPr="006D1B15">
              <w:rPr>
                <w:rFonts w:hint="eastAsia"/>
                <w:color w:val="000000"/>
                <w:sz w:val="21"/>
                <w:szCs w:val="21"/>
              </w:rPr>
              <w:t>及跨链技术</w:t>
            </w:r>
            <w:proofErr w:type="gramEnd"/>
            <w:r w:rsidRPr="006D1B15">
              <w:rPr>
                <w:rFonts w:hint="eastAsia"/>
                <w:color w:val="000000"/>
                <w:sz w:val="21"/>
                <w:szCs w:val="21"/>
              </w:rPr>
              <w:t>等关键领域的攻关力度，加快推进企业培育。做好交通运输部自动驾驶先导应用试点申报工作。充分发挥</w:t>
            </w:r>
            <w:proofErr w:type="gramStart"/>
            <w:r w:rsidRPr="006D1B15">
              <w:rPr>
                <w:rFonts w:hint="eastAsia"/>
                <w:color w:val="000000"/>
                <w:sz w:val="21"/>
                <w:szCs w:val="21"/>
              </w:rPr>
              <w:t>苏州商密保密</w:t>
            </w:r>
            <w:proofErr w:type="gramEnd"/>
            <w:r w:rsidRPr="006D1B15">
              <w:rPr>
                <w:rFonts w:hint="eastAsia"/>
                <w:color w:val="000000"/>
                <w:sz w:val="21"/>
                <w:szCs w:val="21"/>
              </w:rPr>
              <w:t>产业创新联盟和长三角（相城）信息安全产业园作用，推动建设量子科技长三角产业创新中心。加强信息技术服务关键技术研发，</w:t>
            </w:r>
            <w:proofErr w:type="gramStart"/>
            <w:r w:rsidRPr="006D1B15">
              <w:rPr>
                <w:rFonts w:hint="eastAsia"/>
                <w:color w:val="000000"/>
                <w:sz w:val="21"/>
                <w:szCs w:val="21"/>
              </w:rPr>
              <w:t>做宽信息</w:t>
            </w:r>
            <w:proofErr w:type="gramEnd"/>
            <w:r w:rsidRPr="006D1B15">
              <w:rPr>
                <w:rFonts w:hint="eastAsia"/>
                <w:color w:val="000000"/>
                <w:sz w:val="21"/>
                <w:szCs w:val="21"/>
              </w:rPr>
              <w:t>通信应用行业。</w:t>
            </w:r>
          </w:p>
        </w:tc>
        <w:tc>
          <w:tcPr>
            <w:tcW w:w="1537" w:type="dxa"/>
            <w:tcMar>
              <w:top w:w="15" w:type="dxa"/>
              <w:left w:w="15" w:type="dxa"/>
              <w:right w:w="15" w:type="dxa"/>
            </w:tcMar>
            <w:vAlign w:val="center"/>
          </w:tcPr>
          <w:p w:rsidR="00DF6770" w:rsidRPr="00DF6770" w:rsidRDefault="00DF6770" w:rsidP="00DF6770">
            <w:pPr>
              <w:widowControl/>
              <w:spacing w:line="340" w:lineRule="exact"/>
              <w:textAlignment w:val="center"/>
              <w:rPr>
                <w:color w:val="000000"/>
                <w:sz w:val="21"/>
                <w:szCs w:val="21"/>
              </w:rPr>
            </w:pPr>
            <w:r w:rsidRPr="00DF6770">
              <w:rPr>
                <w:color w:val="000000"/>
                <w:sz w:val="21"/>
                <w:szCs w:val="21"/>
              </w:rPr>
              <w:t>市委机要保密局、</w:t>
            </w:r>
            <w:proofErr w:type="gramStart"/>
            <w:r w:rsidRPr="00DF6770">
              <w:rPr>
                <w:color w:val="000000"/>
                <w:sz w:val="21"/>
                <w:szCs w:val="21"/>
              </w:rPr>
              <w:t>市发改委</w:t>
            </w:r>
            <w:proofErr w:type="gramEnd"/>
            <w:r w:rsidRPr="00DF6770">
              <w:rPr>
                <w:color w:val="000000"/>
                <w:sz w:val="21"/>
                <w:szCs w:val="21"/>
              </w:rPr>
              <w:t>、市工信局、市交通局按职责分工负责</w:t>
            </w:r>
          </w:p>
        </w:tc>
      </w:tr>
      <w:tr w:rsidR="00DF6770" w:rsidRPr="006D1B15" w:rsidTr="00DF6770">
        <w:trPr>
          <w:jc w:val="center"/>
        </w:trPr>
        <w:tc>
          <w:tcPr>
            <w:tcW w:w="543" w:type="dxa"/>
            <w:tcMar>
              <w:top w:w="15" w:type="dxa"/>
              <w:left w:w="15" w:type="dxa"/>
              <w:right w:w="15" w:type="dxa"/>
            </w:tcMar>
            <w:vAlign w:val="center"/>
          </w:tcPr>
          <w:p w:rsidR="00DF6770" w:rsidRPr="006D1B15" w:rsidRDefault="00DF6770" w:rsidP="006D1B15">
            <w:pPr>
              <w:widowControl/>
              <w:spacing w:line="340" w:lineRule="exact"/>
              <w:jc w:val="center"/>
              <w:textAlignment w:val="center"/>
              <w:rPr>
                <w:bCs/>
                <w:color w:val="000000"/>
                <w:sz w:val="21"/>
                <w:szCs w:val="21"/>
              </w:rPr>
            </w:pPr>
            <w:r w:rsidRPr="006D1B15">
              <w:rPr>
                <w:rFonts w:hint="eastAsia"/>
                <w:bCs/>
                <w:color w:val="000000"/>
                <w:sz w:val="21"/>
                <w:szCs w:val="21"/>
              </w:rPr>
              <w:t>3</w:t>
            </w:r>
          </w:p>
        </w:tc>
        <w:tc>
          <w:tcPr>
            <w:tcW w:w="713" w:type="dxa"/>
            <w:vMerge/>
            <w:tcMar>
              <w:top w:w="15" w:type="dxa"/>
              <w:left w:w="15" w:type="dxa"/>
              <w:right w:w="15" w:type="dxa"/>
            </w:tcMar>
            <w:vAlign w:val="center"/>
          </w:tcPr>
          <w:p w:rsidR="00DF6770" w:rsidRPr="006D1B15" w:rsidRDefault="00DF6770" w:rsidP="006D1B15">
            <w:pPr>
              <w:spacing w:line="340" w:lineRule="exact"/>
              <w:rPr>
                <w:color w:val="000000"/>
                <w:sz w:val="21"/>
                <w:szCs w:val="21"/>
              </w:rPr>
            </w:pPr>
          </w:p>
        </w:tc>
        <w:tc>
          <w:tcPr>
            <w:tcW w:w="970" w:type="dxa"/>
            <w:noWrap/>
            <w:tcMar>
              <w:top w:w="15" w:type="dxa"/>
              <w:left w:w="15" w:type="dxa"/>
              <w:right w:w="15" w:type="dxa"/>
            </w:tcMar>
            <w:vAlign w:val="center"/>
          </w:tcPr>
          <w:p w:rsidR="00DF6770" w:rsidRPr="006D1B15" w:rsidRDefault="00DF6770" w:rsidP="006D1B15">
            <w:pPr>
              <w:widowControl/>
              <w:spacing w:line="340" w:lineRule="exact"/>
              <w:textAlignment w:val="center"/>
              <w:rPr>
                <w:color w:val="000000"/>
                <w:sz w:val="21"/>
                <w:szCs w:val="21"/>
              </w:rPr>
            </w:pPr>
            <w:r w:rsidRPr="006D1B15">
              <w:rPr>
                <w:rFonts w:hint="eastAsia"/>
                <w:color w:val="000000"/>
                <w:sz w:val="21"/>
                <w:szCs w:val="21"/>
              </w:rPr>
              <w:t>推动物流服务智慧化发展</w:t>
            </w:r>
          </w:p>
        </w:tc>
        <w:tc>
          <w:tcPr>
            <w:tcW w:w="2972" w:type="dxa"/>
            <w:tcMar>
              <w:top w:w="15" w:type="dxa"/>
              <w:left w:w="15" w:type="dxa"/>
              <w:right w:w="15" w:type="dxa"/>
            </w:tcMar>
            <w:vAlign w:val="center"/>
          </w:tcPr>
          <w:p w:rsidR="00DF6770" w:rsidRPr="006D1B15" w:rsidRDefault="00DF6770" w:rsidP="006D1B15">
            <w:pPr>
              <w:widowControl/>
              <w:spacing w:line="340" w:lineRule="exact"/>
              <w:textAlignment w:val="center"/>
              <w:rPr>
                <w:color w:val="000000"/>
                <w:sz w:val="21"/>
                <w:szCs w:val="21"/>
              </w:rPr>
            </w:pPr>
            <w:r w:rsidRPr="006D1B15">
              <w:rPr>
                <w:rFonts w:hint="eastAsia"/>
                <w:color w:val="000000"/>
                <w:sz w:val="21"/>
                <w:szCs w:val="21"/>
              </w:rPr>
              <w:t>加强现代信息技术在物流领域的研发与应用，推进物流产业一体化、数字化发展，完善冷链物流、快递物流服务体系。累计建设省级物流示范载体5家。</w:t>
            </w:r>
          </w:p>
        </w:tc>
        <w:tc>
          <w:tcPr>
            <w:tcW w:w="6306" w:type="dxa"/>
            <w:tcMar>
              <w:top w:w="15" w:type="dxa"/>
              <w:left w:w="15" w:type="dxa"/>
              <w:right w:w="15" w:type="dxa"/>
            </w:tcMar>
            <w:vAlign w:val="center"/>
          </w:tcPr>
          <w:p w:rsidR="00DF6770" w:rsidRPr="006D1B15" w:rsidRDefault="00DF6770" w:rsidP="006D1B15">
            <w:pPr>
              <w:widowControl/>
              <w:spacing w:line="340" w:lineRule="exact"/>
              <w:textAlignment w:val="center"/>
              <w:rPr>
                <w:color w:val="000000"/>
                <w:sz w:val="21"/>
                <w:szCs w:val="21"/>
              </w:rPr>
            </w:pPr>
            <w:r w:rsidRPr="006D1B15">
              <w:rPr>
                <w:rFonts w:hint="eastAsia"/>
                <w:color w:val="000000"/>
                <w:sz w:val="21"/>
                <w:szCs w:val="21"/>
              </w:rPr>
              <w:t>深入贯彻落实《江苏省省级重点物流基地和省级示范物流园区认定管理办法》，推进交邮融合，发挥交通资源优势，合作开发建设邮政快递分拣中心等基础设施，不断提升苏州多式联运中心功能。</w:t>
            </w:r>
          </w:p>
        </w:tc>
        <w:tc>
          <w:tcPr>
            <w:tcW w:w="1537" w:type="dxa"/>
            <w:tcMar>
              <w:top w:w="15" w:type="dxa"/>
              <w:left w:w="15" w:type="dxa"/>
              <w:right w:w="15" w:type="dxa"/>
            </w:tcMar>
            <w:vAlign w:val="center"/>
          </w:tcPr>
          <w:p w:rsidR="00DF6770" w:rsidRPr="00DF6770" w:rsidRDefault="00DF6770" w:rsidP="00DF6770">
            <w:pPr>
              <w:widowControl/>
              <w:spacing w:line="340" w:lineRule="exact"/>
              <w:textAlignment w:val="center"/>
              <w:rPr>
                <w:color w:val="000000"/>
                <w:sz w:val="21"/>
                <w:szCs w:val="21"/>
              </w:rPr>
            </w:pPr>
            <w:proofErr w:type="gramStart"/>
            <w:r w:rsidRPr="00DF6770">
              <w:rPr>
                <w:color w:val="000000"/>
                <w:sz w:val="21"/>
                <w:szCs w:val="21"/>
              </w:rPr>
              <w:t>市发改委</w:t>
            </w:r>
            <w:proofErr w:type="gramEnd"/>
            <w:r w:rsidRPr="00DF6770">
              <w:rPr>
                <w:color w:val="000000"/>
                <w:sz w:val="21"/>
                <w:szCs w:val="21"/>
              </w:rPr>
              <w:t>、市交通局、市商务局</w:t>
            </w:r>
            <w:r w:rsidRPr="00DF6770">
              <w:rPr>
                <w:rFonts w:hint="eastAsia"/>
                <w:color w:val="000000"/>
                <w:sz w:val="21"/>
                <w:szCs w:val="21"/>
              </w:rPr>
              <w:t>市、市市场监管</w:t>
            </w:r>
            <w:r w:rsidRPr="00DF6770">
              <w:rPr>
                <w:color w:val="000000"/>
                <w:sz w:val="21"/>
                <w:szCs w:val="21"/>
              </w:rPr>
              <w:t>、</w:t>
            </w:r>
            <w:r w:rsidRPr="00DF6770">
              <w:rPr>
                <w:rFonts w:hint="eastAsia"/>
                <w:color w:val="000000"/>
                <w:sz w:val="21"/>
                <w:szCs w:val="21"/>
              </w:rPr>
              <w:t>苏州海关、</w:t>
            </w:r>
            <w:proofErr w:type="gramStart"/>
            <w:r w:rsidRPr="00DF6770">
              <w:rPr>
                <w:color w:val="000000"/>
                <w:sz w:val="21"/>
                <w:szCs w:val="21"/>
              </w:rPr>
              <w:t>市邮管</w:t>
            </w:r>
            <w:proofErr w:type="gramEnd"/>
            <w:r w:rsidRPr="00DF6770">
              <w:rPr>
                <w:color w:val="000000"/>
                <w:sz w:val="21"/>
                <w:szCs w:val="21"/>
              </w:rPr>
              <w:t>局按职责分工负责</w:t>
            </w:r>
          </w:p>
        </w:tc>
      </w:tr>
      <w:tr w:rsidR="00DF6770" w:rsidRPr="006D1B15" w:rsidTr="00DF6770">
        <w:trPr>
          <w:jc w:val="center"/>
        </w:trPr>
        <w:tc>
          <w:tcPr>
            <w:tcW w:w="543" w:type="dxa"/>
            <w:tcMar>
              <w:top w:w="15" w:type="dxa"/>
              <w:left w:w="15" w:type="dxa"/>
              <w:right w:w="15" w:type="dxa"/>
            </w:tcMar>
            <w:vAlign w:val="center"/>
          </w:tcPr>
          <w:p w:rsidR="00DF6770" w:rsidRPr="006D1B15" w:rsidRDefault="00DF6770" w:rsidP="006D1B15">
            <w:pPr>
              <w:widowControl/>
              <w:spacing w:line="320" w:lineRule="exact"/>
              <w:jc w:val="center"/>
              <w:textAlignment w:val="center"/>
              <w:rPr>
                <w:bCs/>
                <w:color w:val="000000"/>
                <w:sz w:val="21"/>
                <w:szCs w:val="21"/>
              </w:rPr>
            </w:pPr>
            <w:r w:rsidRPr="006D1B15">
              <w:rPr>
                <w:rFonts w:hint="eastAsia"/>
                <w:bCs/>
                <w:color w:val="000000"/>
                <w:sz w:val="21"/>
                <w:szCs w:val="21"/>
              </w:rPr>
              <w:lastRenderedPageBreak/>
              <w:t>4</w:t>
            </w:r>
          </w:p>
        </w:tc>
        <w:tc>
          <w:tcPr>
            <w:tcW w:w="713" w:type="dxa"/>
            <w:vMerge w:val="restart"/>
            <w:tcMar>
              <w:top w:w="15" w:type="dxa"/>
              <w:left w:w="15" w:type="dxa"/>
              <w:right w:w="15" w:type="dxa"/>
            </w:tcMar>
            <w:vAlign w:val="center"/>
          </w:tcPr>
          <w:p w:rsidR="00DF6770" w:rsidRPr="006D1B15" w:rsidRDefault="00DF6770" w:rsidP="006D1B15">
            <w:pPr>
              <w:widowControl/>
              <w:spacing w:line="320" w:lineRule="exact"/>
              <w:textAlignment w:val="center"/>
              <w:rPr>
                <w:color w:val="000000"/>
                <w:sz w:val="21"/>
                <w:szCs w:val="21"/>
              </w:rPr>
            </w:pPr>
            <w:r w:rsidRPr="006D1B15">
              <w:rPr>
                <w:rFonts w:hint="eastAsia"/>
                <w:color w:val="000000"/>
                <w:sz w:val="21"/>
                <w:szCs w:val="21"/>
              </w:rPr>
              <w:t>知识驱动型服务业推进工程</w:t>
            </w:r>
          </w:p>
        </w:tc>
        <w:tc>
          <w:tcPr>
            <w:tcW w:w="970" w:type="dxa"/>
            <w:noWrap/>
            <w:tcMar>
              <w:top w:w="15" w:type="dxa"/>
              <w:left w:w="15" w:type="dxa"/>
              <w:right w:w="15" w:type="dxa"/>
            </w:tcMar>
            <w:vAlign w:val="center"/>
          </w:tcPr>
          <w:p w:rsidR="00DF6770" w:rsidRPr="006D1B15" w:rsidRDefault="00DF6770" w:rsidP="006D1B15">
            <w:pPr>
              <w:widowControl/>
              <w:spacing w:line="320" w:lineRule="exact"/>
              <w:textAlignment w:val="center"/>
              <w:rPr>
                <w:color w:val="000000"/>
                <w:sz w:val="21"/>
                <w:szCs w:val="21"/>
              </w:rPr>
            </w:pPr>
            <w:r w:rsidRPr="006D1B15">
              <w:rPr>
                <w:rFonts w:hint="eastAsia"/>
                <w:color w:val="000000"/>
                <w:sz w:val="21"/>
                <w:szCs w:val="21"/>
              </w:rPr>
              <w:t>提升科技服务支撑能力</w:t>
            </w:r>
          </w:p>
        </w:tc>
        <w:tc>
          <w:tcPr>
            <w:tcW w:w="2972" w:type="dxa"/>
            <w:tcMar>
              <w:top w:w="15" w:type="dxa"/>
              <w:left w:w="15" w:type="dxa"/>
              <w:right w:w="15" w:type="dxa"/>
            </w:tcMar>
            <w:vAlign w:val="center"/>
          </w:tcPr>
          <w:p w:rsidR="00DF6770" w:rsidRPr="006D1B15" w:rsidRDefault="00DF6770" w:rsidP="006D1B15">
            <w:pPr>
              <w:widowControl/>
              <w:spacing w:line="320" w:lineRule="exact"/>
              <w:textAlignment w:val="center"/>
              <w:rPr>
                <w:color w:val="000000"/>
                <w:sz w:val="21"/>
                <w:szCs w:val="21"/>
              </w:rPr>
            </w:pPr>
            <w:r w:rsidRPr="006D1B15">
              <w:rPr>
                <w:rFonts w:hint="eastAsia"/>
                <w:color w:val="000000"/>
                <w:sz w:val="21"/>
                <w:szCs w:val="21"/>
              </w:rPr>
              <w:t>积极培育市场化新型研发组织、研发中介和研发服务外包新业态，发展研发服务、技术服务、双创服务、知识产权服务。知识产权服务机构主营业务收入达22亿元。科技服务业收入达2000亿元。</w:t>
            </w:r>
          </w:p>
        </w:tc>
        <w:tc>
          <w:tcPr>
            <w:tcW w:w="6306" w:type="dxa"/>
            <w:tcMar>
              <w:top w:w="15" w:type="dxa"/>
              <w:left w:w="15" w:type="dxa"/>
              <w:right w:w="15" w:type="dxa"/>
            </w:tcMar>
            <w:vAlign w:val="center"/>
          </w:tcPr>
          <w:p w:rsidR="00DF6770" w:rsidRPr="00DF6770" w:rsidRDefault="00DF6770" w:rsidP="006D1B15">
            <w:pPr>
              <w:widowControl/>
              <w:spacing w:line="320" w:lineRule="exact"/>
              <w:textAlignment w:val="center"/>
              <w:rPr>
                <w:color w:val="000000"/>
                <w:spacing w:val="-2"/>
                <w:sz w:val="21"/>
                <w:szCs w:val="21"/>
              </w:rPr>
            </w:pPr>
            <w:r w:rsidRPr="00DF6770">
              <w:rPr>
                <w:rFonts w:hint="eastAsia"/>
                <w:color w:val="000000"/>
                <w:spacing w:val="-2"/>
                <w:sz w:val="21"/>
                <w:szCs w:val="21"/>
              </w:rPr>
              <w:t>组织开展市级新型研发机构新建项目申报工作，强化技术转移体系建设和政策扶持，建立技术合同认定登记季度监测通报机制，有效组织做好重点行业、重点单位、重点领域的技术合同认定登记工作，依托国家技术转移人才培养基地开展技术经纪人培训，引导科技创业孵化载体提升服务能力，进一步推进全市孵化载体建设。出台促进知识产权服务业高质量发展的政策意见，探索建立代理机构服务评价机制和信息公开制度。加大高端知识产权服务机构引进力度，支持本地机构</w:t>
            </w:r>
            <w:proofErr w:type="gramStart"/>
            <w:r w:rsidRPr="00DF6770">
              <w:rPr>
                <w:rFonts w:hint="eastAsia"/>
                <w:color w:val="000000"/>
                <w:spacing w:val="-2"/>
                <w:sz w:val="21"/>
                <w:szCs w:val="21"/>
              </w:rPr>
              <w:t>做优做</w:t>
            </w:r>
            <w:proofErr w:type="gramEnd"/>
            <w:r w:rsidRPr="00DF6770">
              <w:rPr>
                <w:rFonts w:hint="eastAsia"/>
                <w:color w:val="000000"/>
                <w:spacing w:val="-2"/>
                <w:sz w:val="21"/>
                <w:szCs w:val="21"/>
              </w:rPr>
              <w:t>强。继续推进“蓝天”专项整治行动，加强服务平台治理，严惩恶意囤积行为，依法对机构经营异常和严重失信行为进行信用监管。</w:t>
            </w:r>
          </w:p>
        </w:tc>
        <w:tc>
          <w:tcPr>
            <w:tcW w:w="1537" w:type="dxa"/>
            <w:tcMar>
              <w:top w:w="15" w:type="dxa"/>
              <w:left w:w="15" w:type="dxa"/>
              <w:right w:w="15" w:type="dxa"/>
            </w:tcMar>
            <w:vAlign w:val="center"/>
          </w:tcPr>
          <w:p w:rsidR="00DF6770" w:rsidRPr="00DF6770" w:rsidRDefault="00DF6770" w:rsidP="00DF6770">
            <w:pPr>
              <w:widowControl/>
              <w:spacing w:line="340" w:lineRule="exact"/>
              <w:textAlignment w:val="center"/>
              <w:rPr>
                <w:color w:val="000000"/>
                <w:sz w:val="21"/>
                <w:szCs w:val="21"/>
              </w:rPr>
            </w:pPr>
            <w:r w:rsidRPr="00DF6770">
              <w:rPr>
                <w:color w:val="000000"/>
                <w:sz w:val="21"/>
                <w:szCs w:val="21"/>
              </w:rPr>
              <w:t>市科技局、</w:t>
            </w:r>
            <w:r w:rsidRPr="00DF6770">
              <w:rPr>
                <w:rFonts w:hint="eastAsia"/>
                <w:color w:val="000000"/>
                <w:sz w:val="21"/>
                <w:szCs w:val="21"/>
              </w:rPr>
              <w:t>市</w:t>
            </w:r>
            <w:proofErr w:type="gramStart"/>
            <w:r w:rsidRPr="00DF6770">
              <w:rPr>
                <w:rFonts w:hint="eastAsia"/>
                <w:color w:val="000000"/>
                <w:sz w:val="21"/>
                <w:szCs w:val="21"/>
              </w:rPr>
              <w:t>人社局</w:t>
            </w:r>
            <w:proofErr w:type="gramEnd"/>
            <w:r w:rsidRPr="00DF6770">
              <w:rPr>
                <w:rFonts w:hint="eastAsia"/>
                <w:color w:val="000000"/>
                <w:sz w:val="21"/>
                <w:szCs w:val="21"/>
              </w:rPr>
              <w:t>、</w:t>
            </w:r>
            <w:r w:rsidRPr="00DF6770">
              <w:rPr>
                <w:color w:val="000000"/>
                <w:sz w:val="21"/>
                <w:szCs w:val="21"/>
              </w:rPr>
              <w:t>市市场监管局按职责分工负责</w:t>
            </w:r>
          </w:p>
        </w:tc>
      </w:tr>
      <w:tr w:rsidR="00DF6770" w:rsidRPr="006D1B15" w:rsidTr="00DF6770">
        <w:trPr>
          <w:jc w:val="center"/>
        </w:trPr>
        <w:tc>
          <w:tcPr>
            <w:tcW w:w="543" w:type="dxa"/>
            <w:tcMar>
              <w:top w:w="15" w:type="dxa"/>
              <w:left w:w="15" w:type="dxa"/>
              <w:right w:w="15" w:type="dxa"/>
            </w:tcMar>
            <w:vAlign w:val="center"/>
          </w:tcPr>
          <w:p w:rsidR="00DF6770" w:rsidRPr="006D1B15" w:rsidRDefault="00DF6770" w:rsidP="006D1B15">
            <w:pPr>
              <w:widowControl/>
              <w:spacing w:line="320" w:lineRule="exact"/>
              <w:jc w:val="center"/>
              <w:textAlignment w:val="center"/>
              <w:rPr>
                <w:bCs/>
                <w:color w:val="000000"/>
                <w:sz w:val="21"/>
                <w:szCs w:val="21"/>
              </w:rPr>
            </w:pPr>
            <w:r w:rsidRPr="006D1B15">
              <w:rPr>
                <w:rFonts w:hint="eastAsia"/>
                <w:bCs/>
                <w:color w:val="000000"/>
                <w:sz w:val="21"/>
                <w:szCs w:val="21"/>
              </w:rPr>
              <w:t>5</w:t>
            </w:r>
          </w:p>
        </w:tc>
        <w:tc>
          <w:tcPr>
            <w:tcW w:w="713" w:type="dxa"/>
            <w:vMerge/>
            <w:tcMar>
              <w:top w:w="15" w:type="dxa"/>
              <w:left w:w="15" w:type="dxa"/>
              <w:right w:w="15" w:type="dxa"/>
            </w:tcMar>
            <w:vAlign w:val="center"/>
          </w:tcPr>
          <w:p w:rsidR="00DF6770" w:rsidRPr="006D1B15" w:rsidRDefault="00DF6770" w:rsidP="006D1B15">
            <w:pPr>
              <w:spacing w:line="320" w:lineRule="exact"/>
              <w:rPr>
                <w:color w:val="000000"/>
                <w:sz w:val="21"/>
                <w:szCs w:val="21"/>
              </w:rPr>
            </w:pPr>
          </w:p>
        </w:tc>
        <w:tc>
          <w:tcPr>
            <w:tcW w:w="970" w:type="dxa"/>
            <w:noWrap/>
            <w:tcMar>
              <w:top w:w="15" w:type="dxa"/>
              <w:left w:w="15" w:type="dxa"/>
              <w:right w:w="15" w:type="dxa"/>
            </w:tcMar>
            <w:vAlign w:val="center"/>
          </w:tcPr>
          <w:p w:rsidR="00DF6770" w:rsidRPr="006D1B15" w:rsidRDefault="00DF6770" w:rsidP="006D1B15">
            <w:pPr>
              <w:widowControl/>
              <w:spacing w:line="320" w:lineRule="exact"/>
              <w:textAlignment w:val="center"/>
              <w:rPr>
                <w:color w:val="000000"/>
                <w:sz w:val="21"/>
                <w:szCs w:val="21"/>
              </w:rPr>
            </w:pPr>
            <w:r w:rsidRPr="006D1B15">
              <w:rPr>
                <w:rFonts w:hint="eastAsia"/>
                <w:color w:val="000000"/>
                <w:sz w:val="21"/>
                <w:szCs w:val="21"/>
              </w:rPr>
              <w:t>提升商务中介服务专业水平</w:t>
            </w:r>
          </w:p>
        </w:tc>
        <w:tc>
          <w:tcPr>
            <w:tcW w:w="2972" w:type="dxa"/>
            <w:tcMar>
              <w:top w:w="15" w:type="dxa"/>
              <w:left w:w="15" w:type="dxa"/>
              <w:right w:w="15" w:type="dxa"/>
            </w:tcMar>
            <w:vAlign w:val="center"/>
          </w:tcPr>
          <w:p w:rsidR="00DF6770" w:rsidRPr="006D1B15" w:rsidRDefault="00DF6770" w:rsidP="006D1B15">
            <w:pPr>
              <w:widowControl/>
              <w:spacing w:line="320" w:lineRule="exact"/>
              <w:textAlignment w:val="center"/>
              <w:rPr>
                <w:color w:val="000000"/>
                <w:sz w:val="21"/>
                <w:szCs w:val="21"/>
              </w:rPr>
            </w:pPr>
            <w:r w:rsidRPr="006D1B15">
              <w:rPr>
                <w:rFonts w:hint="eastAsia"/>
                <w:color w:val="000000"/>
                <w:sz w:val="21"/>
                <w:szCs w:val="21"/>
              </w:rPr>
              <w:t>鼓励财务、法律、会展等商务中介服务发展，律师行业事务所数量达400家，在苏全国百强会计师事务所（含分所）达31家。</w:t>
            </w:r>
          </w:p>
        </w:tc>
        <w:tc>
          <w:tcPr>
            <w:tcW w:w="6306" w:type="dxa"/>
            <w:tcMar>
              <w:top w:w="15" w:type="dxa"/>
              <w:left w:w="15" w:type="dxa"/>
              <w:right w:w="15" w:type="dxa"/>
            </w:tcMar>
            <w:vAlign w:val="center"/>
          </w:tcPr>
          <w:p w:rsidR="00DF6770" w:rsidRPr="006D1B15" w:rsidRDefault="00DF6770" w:rsidP="006D1B15">
            <w:pPr>
              <w:widowControl/>
              <w:spacing w:line="320" w:lineRule="exact"/>
              <w:textAlignment w:val="center"/>
              <w:rPr>
                <w:color w:val="000000"/>
                <w:sz w:val="21"/>
                <w:szCs w:val="21"/>
              </w:rPr>
            </w:pPr>
            <w:r w:rsidRPr="006D1B15">
              <w:rPr>
                <w:rFonts w:hint="eastAsia"/>
                <w:color w:val="000000"/>
                <w:sz w:val="21"/>
                <w:szCs w:val="21"/>
              </w:rPr>
              <w:t>鼓励全国百强事务所总部落户苏州、培育我市优质大型会计师事务所、鼓励事务所规模化发展、扶持各县级市（区）建设地方特色会计服务集聚区等。鼓励国内优秀法律服务机构落户苏州或前来设立分支机构，探索苏州律师事务所与外国律师事务所合作的方式与机制。大力引进国际知名会展企业、境内外专业组展机构、国际品牌重要展会及其上下游配套企业。</w:t>
            </w:r>
          </w:p>
        </w:tc>
        <w:tc>
          <w:tcPr>
            <w:tcW w:w="1537" w:type="dxa"/>
            <w:tcMar>
              <w:top w:w="15" w:type="dxa"/>
              <w:left w:w="15" w:type="dxa"/>
              <w:right w:w="15" w:type="dxa"/>
            </w:tcMar>
            <w:vAlign w:val="center"/>
          </w:tcPr>
          <w:p w:rsidR="00DF6770" w:rsidRPr="00DF6770" w:rsidRDefault="00DF6770" w:rsidP="00DF6770">
            <w:pPr>
              <w:widowControl/>
              <w:spacing w:line="340" w:lineRule="exact"/>
              <w:textAlignment w:val="center"/>
              <w:rPr>
                <w:color w:val="000000"/>
                <w:sz w:val="21"/>
                <w:szCs w:val="21"/>
              </w:rPr>
            </w:pPr>
            <w:r w:rsidRPr="00DF6770">
              <w:rPr>
                <w:color w:val="000000"/>
                <w:sz w:val="21"/>
                <w:szCs w:val="21"/>
              </w:rPr>
              <w:t>市司法局、市财政局、市商务局、市审计局、市市场监管局</w:t>
            </w:r>
            <w:r w:rsidRPr="00DF6770">
              <w:rPr>
                <w:rFonts w:hint="eastAsia"/>
                <w:color w:val="000000"/>
                <w:sz w:val="21"/>
                <w:szCs w:val="21"/>
              </w:rPr>
              <w:t>、</w:t>
            </w:r>
            <w:r w:rsidRPr="00DF6770">
              <w:rPr>
                <w:color w:val="000000"/>
                <w:sz w:val="21"/>
                <w:szCs w:val="21"/>
              </w:rPr>
              <w:t>市金融监管局按职责分工负责</w:t>
            </w:r>
          </w:p>
        </w:tc>
      </w:tr>
      <w:tr w:rsidR="00DF6770" w:rsidRPr="006D1B15" w:rsidTr="00DF6770">
        <w:trPr>
          <w:jc w:val="center"/>
        </w:trPr>
        <w:tc>
          <w:tcPr>
            <w:tcW w:w="543" w:type="dxa"/>
            <w:tcMar>
              <w:top w:w="15" w:type="dxa"/>
              <w:left w:w="15" w:type="dxa"/>
              <w:right w:w="15" w:type="dxa"/>
            </w:tcMar>
            <w:vAlign w:val="center"/>
          </w:tcPr>
          <w:p w:rsidR="00DF6770" w:rsidRPr="006D1B15" w:rsidRDefault="00DF6770" w:rsidP="006D1B15">
            <w:pPr>
              <w:widowControl/>
              <w:spacing w:line="320" w:lineRule="exact"/>
              <w:jc w:val="center"/>
              <w:textAlignment w:val="center"/>
              <w:rPr>
                <w:bCs/>
                <w:color w:val="000000"/>
                <w:sz w:val="21"/>
                <w:szCs w:val="21"/>
              </w:rPr>
            </w:pPr>
            <w:r w:rsidRPr="006D1B15">
              <w:rPr>
                <w:rFonts w:hint="eastAsia"/>
                <w:bCs/>
                <w:color w:val="000000"/>
                <w:sz w:val="21"/>
                <w:szCs w:val="21"/>
              </w:rPr>
              <w:t>6</w:t>
            </w:r>
          </w:p>
        </w:tc>
        <w:tc>
          <w:tcPr>
            <w:tcW w:w="713" w:type="dxa"/>
            <w:vMerge/>
            <w:tcMar>
              <w:top w:w="15" w:type="dxa"/>
              <w:left w:w="15" w:type="dxa"/>
              <w:right w:w="15" w:type="dxa"/>
            </w:tcMar>
            <w:vAlign w:val="center"/>
          </w:tcPr>
          <w:p w:rsidR="00DF6770" w:rsidRPr="006D1B15" w:rsidRDefault="00DF6770" w:rsidP="006D1B15">
            <w:pPr>
              <w:spacing w:line="320" w:lineRule="exact"/>
              <w:rPr>
                <w:color w:val="000000"/>
                <w:sz w:val="21"/>
                <w:szCs w:val="21"/>
              </w:rPr>
            </w:pPr>
          </w:p>
        </w:tc>
        <w:tc>
          <w:tcPr>
            <w:tcW w:w="970" w:type="dxa"/>
            <w:noWrap/>
            <w:tcMar>
              <w:top w:w="15" w:type="dxa"/>
              <w:left w:w="15" w:type="dxa"/>
              <w:right w:w="15" w:type="dxa"/>
            </w:tcMar>
            <w:vAlign w:val="center"/>
          </w:tcPr>
          <w:p w:rsidR="00DF6770" w:rsidRPr="006D1B15" w:rsidRDefault="00DF6770" w:rsidP="006D1B15">
            <w:pPr>
              <w:widowControl/>
              <w:spacing w:line="320" w:lineRule="exact"/>
              <w:textAlignment w:val="center"/>
              <w:rPr>
                <w:color w:val="000000"/>
                <w:sz w:val="21"/>
                <w:szCs w:val="21"/>
              </w:rPr>
            </w:pPr>
            <w:r w:rsidRPr="006D1B15">
              <w:rPr>
                <w:rFonts w:hint="eastAsia"/>
                <w:color w:val="000000"/>
                <w:sz w:val="21"/>
                <w:szCs w:val="21"/>
              </w:rPr>
              <w:t>提升设计服务品牌影响力</w:t>
            </w:r>
          </w:p>
        </w:tc>
        <w:tc>
          <w:tcPr>
            <w:tcW w:w="2972" w:type="dxa"/>
            <w:tcMar>
              <w:top w:w="15" w:type="dxa"/>
              <w:left w:w="15" w:type="dxa"/>
              <w:right w:w="15" w:type="dxa"/>
            </w:tcMar>
            <w:vAlign w:val="center"/>
          </w:tcPr>
          <w:p w:rsidR="00DF6770" w:rsidRPr="006D1B15" w:rsidRDefault="00DF6770" w:rsidP="006D1B15">
            <w:pPr>
              <w:widowControl/>
              <w:spacing w:line="320" w:lineRule="exact"/>
              <w:textAlignment w:val="center"/>
              <w:rPr>
                <w:color w:val="000000"/>
                <w:sz w:val="21"/>
                <w:szCs w:val="21"/>
              </w:rPr>
            </w:pPr>
            <w:r w:rsidRPr="006D1B15">
              <w:rPr>
                <w:rFonts w:hint="eastAsia"/>
                <w:color w:val="000000"/>
                <w:sz w:val="21"/>
                <w:szCs w:val="21"/>
              </w:rPr>
              <w:t>聚焦工业设计、规划设计、艺术设计领域发展设计服务。年度新增市级以上工业设计中心60家，</w:t>
            </w:r>
            <w:proofErr w:type="gramStart"/>
            <w:r w:rsidRPr="006D1B15">
              <w:rPr>
                <w:rFonts w:hint="eastAsia"/>
                <w:color w:val="000000"/>
                <w:sz w:val="21"/>
                <w:szCs w:val="21"/>
              </w:rPr>
              <w:t>规</w:t>
            </w:r>
            <w:proofErr w:type="gramEnd"/>
            <w:r w:rsidRPr="006D1B15">
              <w:rPr>
                <w:rFonts w:hint="eastAsia"/>
                <w:color w:val="000000"/>
                <w:sz w:val="21"/>
                <w:szCs w:val="21"/>
              </w:rPr>
              <w:t>上专业设计类企业营收增速保持在12%以上。</w:t>
            </w:r>
          </w:p>
        </w:tc>
        <w:tc>
          <w:tcPr>
            <w:tcW w:w="6306" w:type="dxa"/>
            <w:tcMar>
              <w:top w:w="15" w:type="dxa"/>
              <w:left w:w="15" w:type="dxa"/>
              <w:right w:w="15" w:type="dxa"/>
            </w:tcMar>
            <w:vAlign w:val="center"/>
          </w:tcPr>
          <w:p w:rsidR="00DF6770" w:rsidRPr="006D1B15" w:rsidRDefault="00DF6770" w:rsidP="006D1B15">
            <w:pPr>
              <w:widowControl/>
              <w:spacing w:line="320" w:lineRule="exact"/>
              <w:textAlignment w:val="center"/>
              <w:rPr>
                <w:color w:val="000000"/>
                <w:sz w:val="21"/>
                <w:szCs w:val="21"/>
              </w:rPr>
            </w:pPr>
            <w:r w:rsidRPr="006D1B15">
              <w:rPr>
                <w:rFonts w:hint="eastAsia"/>
                <w:color w:val="000000"/>
                <w:sz w:val="21"/>
                <w:szCs w:val="21"/>
              </w:rPr>
              <w:t>吸引国内外知名设计企业入驻，探索打造设计产业集聚园区。鼓励企业与知名院校开展合作办学，推行校企“双导师制”，培育设计理论教育与实践培训相结合的复合型人才。</w:t>
            </w:r>
          </w:p>
        </w:tc>
        <w:tc>
          <w:tcPr>
            <w:tcW w:w="1537" w:type="dxa"/>
            <w:tcMar>
              <w:top w:w="15" w:type="dxa"/>
              <w:left w:w="15" w:type="dxa"/>
              <w:right w:w="15" w:type="dxa"/>
            </w:tcMar>
            <w:vAlign w:val="center"/>
          </w:tcPr>
          <w:p w:rsidR="00DF6770" w:rsidRPr="00DF6770" w:rsidRDefault="00DF6770" w:rsidP="00DF6770">
            <w:pPr>
              <w:widowControl/>
              <w:spacing w:line="340" w:lineRule="exact"/>
              <w:textAlignment w:val="center"/>
              <w:rPr>
                <w:color w:val="000000"/>
                <w:sz w:val="21"/>
                <w:szCs w:val="21"/>
              </w:rPr>
            </w:pPr>
            <w:r w:rsidRPr="00DF6770">
              <w:rPr>
                <w:color w:val="000000"/>
                <w:sz w:val="21"/>
                <w:szCs w:val="21"/>
              </w:rPr>
              <w:t>市教育局、市工信局、市资</w:t>
            </w:r>
            <w:proofErr w:type="gramStart"/>
            <w:r w:rsidRPr="00DF6770">
              <w:rPr>
                <w:color w:val="000000"/>
                <w:sz w:val="21"/>
                <w:szCs w:val="21"/>
              </w:rPr>
              <w:t>规</w:t>
            </w:r>
            <w:proofErr w:type="gramEnd"/>
            <w:r w:rsidRPr="00DF6770">
              <w:rPr>
                <w:color w:val="000000"/>
                <w:sz w:val="21"/>
                <w:szCs w:val="21"/>
              </w:rPr>
              <w:t>局</w:t>
            </w:r>
            <w:r w:rsidRPr="00DF6770">
              <w:rPr>
                <w:rFonts w:hint="eastAsia"/>
                <w:color w:val="000000"/>
                <w:sz w:val="21"/>
                <w:szCs w:val="21"/>
              </w:rPr>
              <w:t>、</w:t>
            </w:r>
            <w:r w:rsidRPr="00DF6770">
              <w:rPr>
                <w:color w:val="000000"/>
                <w:sz w:val="21"/>
                <w:szCs w:val="21"/>
              </w:rPr>
              <w:t>市住建局、</w:t>
            </w:r>
            <w:r w:rsidRPr="00DF6770">
              <w:rPr>
                <w:rFonts w:hint="eastAsia"/>
                <w:color w:val="000000"/>
                <w:sz w:val="21"/>
                <w:szCs w:val="21"/>
              </w:rPr>
              <w:t>市园林局、市交通局、</w:t>
            </w:r>
            <w:r w:rsidRPr="00DF6770">
              <w:rPr>
                <w:color w:val="000000"/>
                <w:sz w:val="21"/>
                <w:szCs w:val="21"/>
              </w:rPr>
              <w:t>市文</w:t>
            </w:r>
            <w:proofErr w:type="gramStart"/>
            <w:r w:rsidRPr="00DF6770">
              <w:rPr>
                <w:color w:val="000000"/>
                <w:sz w:val="21"/>
                <w:szCs w:val="21"/>
              </w:rPr>
              <w:t>广旅局按</w:t>
            </w:r>
            <w:proofErr w:type="gramEnd"/>
            <w:r w:rsidRPr="00DF6770">
              <w:rPr>
                <w:color w:val="000000"/>
                <w:sz w:val="21"/>
                <w:szCs w:val="21"/>
              </w:rPr>
              <w:t>职责分工负责</w:t>
            </w:r>
          </w:p>
        </w:tc>
      </w:tr>
      <w:tr w:rsidR="00DF6770" w:rsidRPr="006D1B15" w:rsidTr="00DF6770">
        <w:trPr>
          <w:jc w:val="center"/>
        </w:trPr>
        <w:tc>
          <w:tcPr>
            <w:tcW w:w="543" w:type="dxa"/>
            <w:tcMar>
              <w:top w:w="15" w:type="dxa"/>
              <w:left w:w="15" w:type="dxa"/>
              <w:right w:w="15" w:type="dxa"/>
            </w:tcMar>
            <w:vAlign w:val="center"/>
          </w:tcPr>
          <w:p w:rsidR="00DF6770" w:rsidRPr="006D1B15" w:rsidRDefault="00DF6770" w:rsidP="006D1B15">
            <w:pPr>
              <w:widowControl/>
              <w:spacing w:line="320" w:lineRule="exact"/>
              <w:jc w:val="center"/>
              <w:textAlignment w:val="center"/>
              <w:rPr>
                <w:bCs/>
                <w:color w:val="000000"/>
                <w:sz w:val="21"/>
                <w:szCs w:val="21"/>
              </w:rPr>
            </w:pPr>
            <w:r w:rsidRPr="006D1B15">
              <w:rPr>
                <w:rFonts w:hint="eastAsia"/>
                <w:bCs/>
                <w:color w:val="000000"/>
                <w:sz w:val="21"/>
                <w:szCs w:val="21"/>
              </w:rPr>
              <w:t>7</w:t>
            </w:r>
          </w:p>
        </w:tc>
        <w:tc>
          <w:tcPr>
            <w:tcW w:w="713" w:type="dxa"/>
            <w:vMerge/>
            <w:tcMar>
              <w:top w:w="15" w:type="dxa"/>
              <w:left w:w="15" w:type="dxa"/>
              <w:right w:w="15" w:type="dxa"/>
            </w:tcMar>
            <w:vAlign w:val="center"/>
          </w:tcPr>
          <w:p w:rsidR="00DF6770" w:rsidRPr="006D1B15" w:rsidRDefault="00DF6770" w:rsidP="006D1B15">
            <w:pPr>
              <w:spacing w:line="320" w:lineRule="exact"/>
              <w:rPr>
                <w:color w:val="000000"/>
                <w:sz w:val="21"/>
                <w:szCs w:val="21"/>
              </w:rPr>
            </w:pPr>
          </w:p>
        </w:tc>
        <w:tc>
          <w:tcPr>
            <w:tcW w:w="970" w:type="dxa"/>
            <w:noWrap/>
            <w:tcMar>
              <w:top w:w="15" w:type="dxa"/>
              <w:left w:w="15" w:type="dxa"/>
              <w:right w:w="15" w:type="dxa"/>
            </w:tcMar>
            <w:vAlign w:val="center"/>
          </w:tcPr>
          <w:p w:rsidR="00DF6770" w:rsidRPr="006D1B15" w:rsidRDefault="00DF6770" w:rsidP="006D1B15">
            <w:pPr>
              <w:widowControl/>
              <w:spacing w:line="320" w:lineRule="exact"/>
              <w:textAlignment w:val="center"/>
              <w:rPr>
                <w:color w:val="000000"/>
                <w:sz w:val="21"/>
                <w:szCs w:val="21"/>
              </w:rPr>
            </w:pPr>
            <w:r w:rsidRPr="006D1B15">
              <w:rPr>
                <w:rFonts w:hint="eastAsia"/>
                <w:color w:val="000000"/>
                <w:sz w:val="21"/>
                <w:szCs w:val="21"/>
              </w:rPr>
              <w:t>提升人力资源服务规模效应</w:t>
            </w:r>
          </w:p>
        </w:tc>
        <w:tc>
          <w:tcPr>
            <w:tcW w:w="2972" w:type="dxa"/>
            <w:tcMar>
              <w:top w:w="15" w:type="dxa"/>
              <w:left w:w="15" w:type="dxa"/>
              <w:right w:w="15" w:type="dxa"/>
            </w:tcMar>
            <w:vAlign w:val="center"/>
          </w:tcPr>
          <w:p w:rsidR="00DF6770" w:rsidRPr="006D1B15" w:rsidRDefault="00DF6770" w:rsidP="006D1B15">
            <w:pPr>
              <w:widowControl/>
              <w:spacing w:line="320" w:lineRule="exact"/>
              <w:textAlignment w:val="center"/>
              <w:rPr>
                <w:color w:val="000000"/>
                <w:sz w:val="21"/>
                <w:szCs w:val="21"/>
              </w:rPr>
            </w:pPr>
            <w:r w:rsidRPr="006D1B15">
              <w:rPr>
                <w:rFonts w:hint="eastAsia"/>
                <w:color w:val="000000"/>
                <w:sz w:val="21"/>
                <w:szCs w:val="21"/>
              </w:rPr>
              <w:t>加快发展人力资源服务贸易，做精做强人力资源服务品牌。累计建成省级人力资源服务产业园4</w:t>
            </w:r>
            <w:r>
              <w:rPr>
                <w:rFonts w:hint="eastAsia"/>
                <w:color w:val="000000"/>
                <w:sz w:val="21"/>
                <w:szCs w:val="21"/>
              </w:rPr>
              <w:t>～</w:t>
            </w:r>
            <w:r w:rsidRPr="006D1B15">
              <w:rPr>
                <w:rFonts w:hint="eastAsia"/>
                <w:color w:val="000000"/>
                <w:sz w:val="21"/>
                <w:szCs w:val="21"/>
              </w:rPr>
              <w:t>5家。</w:t>
            </w:r>
          </w:p>
        </w:tc>
        <w:tc>
          <w:tcPr>
            <w:tcW w:w="6306" w:type="dxa"/>
            <w:tcMar>
              <w:top w:w="15" w:type="dxa"/>
              <w:left w:w="15" w:type="dxa"/>
              <w:right w:w="15" w:type="dxa"/>
            </w:tcMar>
            <w:vAlign w:val="center"/>
          </w:tcPr>
          <w:p w:rsidR="00DF6770" w:rsidRPr="006D1B15" w:rsidRDefault="00DF6770" w:rsidP="006D1B15">
            <w:pPr>
              <w:widowControl/>
              <w:spacing w:line="320" w:lineRule="exact"/>
              <w:textAlignment w:val="center"/>
              <w:rPr>
                <w:color w:val="000000"/>
                <w:sz w:val="21"/>
                <w:szCs w:val="21"/>
              </w:rPr>
            </w:pPr>
            <w:r w:rsidRPr="006D1B15">
              <w:rPr>
                <w:rFonts w:hint="eastAsia"/>
                <w:color w:val="000000"/>
                <w:sz w:val="21"/>
                <w:szCs w:val="21"/>
              </w:rPr>
              <w:t>制定出台我市促进人力资源服务业高质量发展的若干政策措施，组织开展市级人力资源服务业骨干企业、杰出人物、品牌项目和诚信机构评选等活动，举办第二届中国苏州人力资源数字化创业大赛。支持苏州工业园区人力资源服务产业园申报建设省级人力资源服务产业园。</w:t>
            </w:r>
          </w:p>
        </w:tc>
        <w:tc>
          <w:tcPr>
            <w:tcW w:w="1537" w:type="dxa"/>
            <w:tcMar>
              <w:top w:w="15" w:type="dxa"/>
              <w:left w:w="15" w:type="dxa"/>
              <w:right w:w="15" w:type="dxa"/>
            </w:tcMar>
            <w:vAlign w:val="center"/>
          </w:tcPr>
          <w:p w:rsidR="00DF6770" w:rsidRPr="00DF6770" w:rsidRDefault="00DF6770" w:rsidP="00DF6770">
            <w:pPr>
              <w:widowControl/>
              <w:spacing w:line="340" w:lineRule="exact"/>
              <w:textAlignment w:val="center"/>
              <w:rPr>
                <w:color w:val="000000"/>
                <w:sz w:val="21"/>
                <w:szCs w:val="21"/>
              </w:rPr>
            </w:pPr>
            <w:r w:rsidRPr="00DF6770">
              <w:rPr>
                <w:color w:val="000000"/>
                <w:sz w:val="21"/>
                <w:szCs w:val="21"/>
              </w:rPr>
              <w:t>市教育局、市</w:t>
            </w:r>
            <w:proofErr w:type="gramStart"/>
            <w:r w:rsidRPr="00DF6770">
              <w:rPr>
                <w:color w:val="000000"/>
                <w:sz w:val="21"/>
                <w:szCs w:val="21"/>
              </w:rPr>
              <w:t>人社局</w:t>
            </w:r>
            <w:proofErr w:type="gramEnd"/>
            <w:r w:rsidRPr="00DF6770">
              <w:rPr>
                <w:color w:val="000000"/>
                <w:sz w:val="21"/>
                <w:szCs w:val="21"/>
              </w:rPr>
              <w:t>按职责分工负责</w:t>
            </w:r>
          </w:p>
        </w:tc>
      </w:tr>
      <w:tr w:rsidR="00DF6770" w:rsidRPr="006D1B15" w:rsidTr="00DF6770">
        <w:trPr>
          <w:jc w:val="center"/>
        </w:trPr>
        <w:tc>
          <w:tcPr>
            <w:tcW w:w="543" w:type="dxa"/>
            <w:tcMar>
              <w:top w:w="15" w:type="dxa"/>
              <w:left w:w="15" w:type="dxa"/>
              <w:right w:w="15" w:type="dxa"/>
            </w:tcMar>
            <w:vAlign w:val="center"/>
          </w:tcPr>
          <w:p w:rsidR="00DF6770" w:rsidRPr="006D1B15" w:rsidRDefault="00DF6770" w:rsidP="006D1B15">
            <w:pPr>
              <w:widowControl/>
              <w:spacing w:line="340" w:lineRule="exact"/>
              <w:jc w:val="center"/>
              <w:textAlignment w:val="center"/>
              <w:rPr>
                <w:bCs/>
                <w:color w:val="000000"/>
                <w:sz w:val="21"/>
                <w:szCs w:val="21"/>
              </w:rPr>
            </w:pPr>
            <w:r w:rsidRPr="006D1B15">
              <w:rPr>
                <w:rFonts w:hint="eastAsia"/>
                <w:bCs/>
                <w:color w:val="000000"/>
                <w:sz w:val="21"/>
                <w:szCs w:val="21"/>
              </w:rPr>
              <w:lastRenderedPageBreak/>
              <w:t>8</w:t>
            </w:r>
          </w:p>
        </w:tc>
        <w:tc>
          <w:tcPr>
            <w:tcW w:w="713" w:type="dxa"/>
            <w:vMerge/>
            <w:tcMar>
              <w:top w:w="15" w:type="dxa"/>
              <w:left w:w="15" w:type="dxa"/>
              <w:right w:w="15" w:type="dxa"/>
            </w:tcMar>
            <w:vAlign w:val="center"/>
          </w:tcPr>
          <w:p w:rsidR="00DF6770" w:rsidRPr="006D1B15" w:rsidRDefault="00DF6770" w:rsidP="006D1B15">
            <w:pPr>
              <w:spacing w:line="340" w:lineRule="exact"/>
              <w:rPr>
                <w:color w:val="000000"/>
                <w:sz w:val="21"/>
                <w:szCs w:val="21"/>
              </w:rPr>
            </w:pPr>
          </w:p>
        </w:tc>
        <w:tc>
          <w:tcPr>
            <w:tcW w:w="970" w:type="dxa"/>
            <w:noWrap/>
            <w:tcMar>
              <w:top w:w="15" w:type="dxa"/>
              <w:left w:w="15" w:type="dxa"/>
              <w:right w:w="15" w:type="dxa"/>
            </w:tcMar>
            <w:vAlign w:val="center"/>
          </w:tcPr>
          <w:p w:rsidR="00DF6770" w:rsidRPr="006D1B15" w:rsidRDefault="00DF6770" w:rsidP="006D1B15">
            <w:pPr>
              <w:widowControl/>
              <w:spacing w:line="340" w:lineRule="exact"/>
              <w:textAlignment w:val="center"/>
              <w:rPr>
                <w:color w:val="000000"/>
                <w:sz w:val="21"/>
                <w:szCs w:val="21"/>
              </w:rPr>
            </w:pPr>
            <w:r w:rsidRPr="006D1B15">
              <w:rPr>
                <w:rFonts w:hint="eastAsia"/>
                <w:color w:val="000000"/>
                <w:sz w:val="21"/>
                <w:szCs w:val="21"/>
              </w:rPr>
              <w:t>提升检验检测认证服务品质</w:t>
            </w:r>
          </w:p>
        </w:tc>
        <w:tc>
          <w:tcPr>
            <w:tcW w:w="2972" w:type="dxa"/>
            <w:tcMar>
              <w:top w:w="15" w:type="dxa"/>
              <w:left w:w="15" w:type="dxa"/>
              <w:right w:w="15" w:type="dxa"/>
            </w:tcMar>
            <w:vAlign w:val="center"/>
          </w:tcPr>
          <w:p w:rsidR="00DF6770" w:rsidRPr="006D1B15" w:rsidRDefault="00DF6770" w:rsidP="006D1B15">
            <w:pPr>
              <w:widowControl/>
              <w:spacing w:line="340" w:lineRule="exact"/>
              <w:textAlignment w:val="center"/>
              <w:rPr>
                <w:color w:val="000000"/>
                <w:sz w:val="21"/>
                <w:szCs w:val="21"/>
              </w:rPr>
            </w:pPr>
            <w:r w:rsidRPr="006D1B15">
              <w:rPr>
                <w:rFonts w:hint="eastAsia"/>
                <w:color w:val="000000"/>
                <w:sz w:val="21"/>
                <w:szCs w:val="21"/>
              </w:rPr>
              <w:t>重点发展检测服务、认证服务，检验检测机构资质累计认定数650家。</w:t>
            </w:r>
          </w:p>
        </w:tc>
        <w:tc>
          <w:tcPr>
            <w:tcW w:w="6306" w:type="dxa"/>
            <w:tcMar>
              <w:top w:w="15" w:type="dxa"/>
              <w:left w:w="15" w:type="dxa"/>
              <w:right w:w="15" w:type="dxa"/>
            </w:tcMar>
            <w:vAlign w:val="center"/>
          </w:tcPr>
          <w:p w:rsidR="00DF6770" w:rsidRPr="006D1B15" w:rsidRDefault="00DF6770" w:rsidP="006D1B15">
            <w:pPr>
              <w:widowControl/>
              <w:spacing w:line="340" w:lineRule="exact"/>
              <w:textAlignment w:val="center"/>
              <w:rPr>
                <w:color w:val="000000"/>
                <w:sz w:val="21"/>
                <w:szCs w:val="21"/>
              </w:rPr>
            </w:pPr>
            <w:r w:rsidRPr="006D1B15">
              <w:rPr>
                <w:rFonts w:hint="eastAsia"/>
                <w:color w:val="000000"/>
                <w:sz w:val="21"/>
                <w:szCs w:val="21"/>
              </w:rPr>
              <w:t>以工业机器人、纳米新材料等领域为重点，加快建设省机器人及智能加工装备质检中心、省纳米材料及</w:t>
            </w:r>
            <w:proofErr w:type="gramStart"/>
            <w:r w:rsidRPr="006D1B15">
              <w:rPr>
                <w:rFonts w:hint="eastAsia"/>
                <w:color w:val="000000"/>
                <w:sz w:val="21"/>
                <w:szCs w:val="21"/>
              </w:rPr>
              <w:t>微纳加工</w:t>
            </w:r>
            <w:proofErr w:type="gramEnd"/>
            <w:r w:rsidRPr="006D1B15">
              <w:rPr>
                <w:rFonts w:hint="eastAsia"/>
                <w:color w:val="000000"/>
                <w:sz w:val="21"/>
                <w:szCs w:val="21"/>
              </w:rPr>
              <w:t>产业计量测试中心，支持检验检测机构积极申报国家质检中心、国家产业计量中心，全方位满足产业链相关企业检验检测需求。</w:t>
            </w:r>
          </w:p>
        </w:tc>
        <w:tc>
          <w:tcPr>
            <w:tcW w:w="1537" w:type="dxa"/>
            <w:tcMar>
              <w:top w:w="15" w:type="dxa"/>
              <w:left w:w="15" w:type="dxa"/>
              <w:right w:w="15" w:type="dxa"/>
            </w:tcMar>
            <w:vAlign w:val="center"/>
          </w:tcPr>
          <w:p w:rsidR="00DF6770" w:rsidRPr="00DF6770" w:rsidRDefault="00DF6770" w:rsidP="00DF6770">
            <w:pPr>
              <w:widowControl/>
              <w:spacing w:line="340" w:lineRule="exact"/>
              <w:textAlignment w:val="center"/>
              <w:rPr>
                <w:color w:val="000000"/>
                <w:sz w:val="21"/>
                <w:szCs w:val="21"/>
              </w:rPr>
            </w:pPr>
            <w:r w:rsidRPr="00DF6770">
              <w:rPr>
                <w:color w:val="000000"/>
                <w:sz w:val="21"/>
                <w:szCs w:val="21"/>
              </w:rPr>
              <w:t>市市场监管局</w:t>
            </w:r>
          </w:p>
        </w:tc>
      </w:tr>
      <w:tr w:rsidR="00DF6770" w:rsidRPr="006D1B15" w:rsidTr="00DF6770">
        <w:trPr>
          <w:jc w:val="center"/>
        </w:trPr>
        <w:tc>
          <w:tcPr>
            <w:tcW w:w="543" w:type="dxa"/>
            <w:tcMar>
              <w:top w:w="15" w:type="dxa"/>
              <w:left w:w="15" w:type="dxa"/>
              <w:right w:w="15" w:type="dxa"/>
            </w:tcMar>
            <w:vAlign w:val="center"/>
          </w:tcPr>
          <w:p w:rsidR="00DF6770" w:rsidRPr="006D1B15" w:rsidRDefault="00DF6770" w:rsidP="006D1B15">
            <w:pPr>
              <w:widowControl/>
              <w:spacing w:line="340" w:lineRule="exact"/>
              <w:jc w:val="center"/>
              <w:textAlignment w:val="center"/>
              <w:rPr>
                <w:bCs/>
                <w:color w:val="000000"/>
                <w:sz w:val="21"/>
                <w:szCs w:val="21"/>
              </w:rPr>
            </w:pPr>
            <w:r w:rsidRPr="006D1B15">
              <w:rPr>
                <w:rFonts w:hint="eastAsia"/>
                <w:bCs/>
                <w:color w:val="000000"/>
                <w:sz w:val="21"/>
                <w:szCs w:val="21"/>
              </w:rPr>
              <w:t>9</w:t>
            </w:r>
          </w:p>
        </w:tc>
        <w:tc>
          <w:tcPr>
            <w:tcW w:w="713" w:type="dxa"/>
            <w:vMerge/>
            <w:tcMar>
              <w:top w:w="15" w:type="dxa"/>
              <w:left w:w="15" w:type="dxa"/>
              <w:right w:w="15" w:type="dxa"/>
            </w:tcMar>
            <w:vAlign w:val="center"/>
          </w:tcPr>
          <w:p w:rsidR="00DF6770" w:rsidRPr="006D1B15" w:rsidRDefault="00DF6770" w:rsidP="006D1B15">
            <w:pPr>
              <w:spacing w:line="340" w:lineRule="exact"/>
              <w:rPr>
                <w:color w:val="000000"/>
                <w:sz w:val="21"/>
                <w:szCs w:val="21"/>
              </w:rPr>
            </w:pPr>
          </w:p>
        </w:tc>
        <w:tc>
          <w:tcPr>
            <w:tcW w:w="970" w:type="dxa"/>
            <w:noWrap/>
            <w:tcMar>
              <w:top w:w="15" w:type="dxa"/>
              <w:left w:w="15" w:type="dxa"/>
              <w:right w:w="15" w:type="dxa"/>
            </w:tcMar>
            <w:vAlign w:val="center"/>
          </w:tcPr>
          <w:p w:rsidR="00DF6770" w:rsidRPr="006D1B15" w:rsidRDefault="00DF6770" w:rsidP="006D1B15">
            <w:pPr>
              <w:widowControl/>
              <w:spacing w:line="340" w:lineRule="exact"/>
              <w:textAlignment w:val="center"/>
              <w:rPr>
                <w:color w:val="000000"/>
                <w:sz w:val="21"/>
                <w:szCs w:val="21"/>
              </w:rPr>
            </w:pPr>
            <w:r w:rsidRPr="006D1B15">
              <w:rPr>
                <w:rFonts w:hint="eastAsia"/>
                <w:color w:val="000000"/>
                <w:sz w:val="21"/>
                <w:szCs w:val="21"/>
              </w:rPr>
              <w:t>拓宽绿色低碳服务业务领域</w:t>
            </w:r>
          </w:p>
        </w:tc>
        <w:tc>
          <w:tcPr>
            <w:tcW w:w="2972" w:type="dxa"/>
            <w:tcMar>
              <w:top w:w="15" w:type="dxa"/>
              <w:left w:w="15" w:type="dxa"/>
              <w:right w:w="15" w:type="dxa"/>
            </w:tcMar>
            <w:vAlign w:val="center"/>
          </w:tcPr>
          <w:p w:rsidR="00DF6770" w:rsidRPr="006D1B15" w:rsidRDefault="00DF6770" w:rsidP="006D1B15">
            <w:pPr>
              <w:widowControl/>
              <w:spacing w:line="340" w:lineRule="exact"/>
              <w:textAlignment w:val="center"/>
              <w:rPr>
                <w:color w:val="000000"/>
                <w:sz w:val="21"/>
                <w:szCs w:val="21"/>
              </w:rPr>
            </w:pPr>
            <w:r w:rsidRPr="006D1B15">
              <w:rPr>
                <w:rFonts w:hint="eastAsia"/>
                <w:color w:val="000000"/>
                <w:sz w:val="21"/>
                <w:szCs w:val="21"/>
              </w:rPr>
              <w:t>发展合同能源管理、工业企业节能诊断服务等服务业，增强环保领域技术创新能力。非化石能源占能源消费总量比重达10%。</w:t>
            </w:r>
          </w:p>
        </w:tc>
        <w:tc>
          <w:tcPr>
            <w:tcW w:w="6306" w:type="dxa"/>
            <w:tcMar>
              <w:top w:w="15" w:type="dxa"/>
              <w:left w:w="15" w:type="dxa"/>
              <w:right w:w="15" w:type="dxa"/>
            </w:tcMar>
            <w:vAlign w:val="center"/>
          </w:tcPr>
          <w:p w:rsidR="00DF6770" w:rsidRPr="006D1B15" w:rsidRDefault="00DF6770" w:rsidP="006D1B15">
            <w:pPr>
              <w:widowControl/>
              <w:spacing w:line="340" w:lineRule="exact"/>
              <w:textAlignment w:val="center"/>
              <w:rPr>
                <w:color w:val="000000"/>
                <w:sz w:val="21"/>
                <w:szCs w:val="21"/>
              </w:rPr>
            </w:pPr>
            <w:r w:rsidRPr="006D1B15">
              <w:rPr>
                <w:rFonts w:hint="eastAsia"/>
                <w:color w:val="000000"/>
                <w:sz w:val="21"/>
                <w:szCs w:val="21"/>
              </w:rPr>
              <w:t>发展合同能源管理、工业企业节能诊断服务、绿色制造咨询、认定和培训等绿色服务业。增强环保领域技术创新能力，积极发展环境咨询、生态环境修复、环境风险与损害评价、环境审计等新兴服务。</w:t>
            </w:r>
          </w:p>
        </w:tc>
        <w:tc>
          <w:tcPr>
            <w:tcW w:w="1537" w:type="dxa"/>
            <w:tcMar>
              <w:top w:w="15" w:type="dxa"/>
              <w:left w:w="15" w:type="dxa"/>
              <w:right w:w="15" w:type="dxa"/>
            </w:tcMar>
            <w:vAlign w:val="center"/>
          </w:tcPr>
          <w:p w:rsidR="00DF6770" w:rsidRPr="00DF6770" w:rsidRDefault="00DF6770" w:rsidP="00DF6770">
            <w:pPr>
              <w:widowControl/>
              <w:spacing w:line="340" w:lineRule="exact"/>
              <w:textAlignment w:val="center"/>
              <w:rPr>
                <w:color w:val="000000"/>
                <w:sz w:val="21"/>
                <w:szCs w:val="21"/>
              </w:rPr>
            </w:pPr>
            <w:r w:rsidRPr="00DF6770">
              <w:rPr>
                <w:color w:val="000000"/>
                <w:sz w:val="21"/>
                <w:szCs w:val="21"/>
              </w:rPr>
              <w:t>市</w:t>
            </w:r>
            <w:r w:rsidRPr="00DF6770">
              <w:rPr>
                <w:rFonts w:hint="eastAsia"/>
                <w:color w:val="000000"/>
                <w:sz w:val="21"/>
                <w:szCs w:val="21"/>
              </w:rPr>
              <w:t>工信局、生态环境局</w:t>
            </w:r>
            <w:r w:rsidRPr="00DF6770">
              <w:rPr>
                <w:color w:val="000000"/>
                <w:sz w:val="21"/>
                <w:szCs w:val="21"/>
              </w:rPr>
              <w:t>按职责分工负责</w:t>
            </w:r>
          </w:p>
        </w:tc>
      </w:tr>
      <w:tr w:rsidR="00DF6770" w:rsidRPr="006D1B15" w:rsidTr="00DF6770">
        <w:trPr>
          <w:jc w:val="center"/>
        </w:trPr>
        <w:tc>
          <w:tcPr>
            <w:tcW w:w="543" w:type="dxa"/>
            <w:tcMar>
              <w:top w:w="15" w:type="dxa"/>
              <w:left w:w="15" w:type="dxa"/>
              <w:right w:w="15" w:type="dxa"/>
            </w:tcMar>
            <w:vAlign w:val="center"/>
          </w:tcPr>
          <w:p w:rsidR="00DF6770" w:rsidRPr="006D1B15" w:rsidRDefault="00DF6770" w:rsidP="006D1B15">
            <w:pPr>
              <w:widowControl/>
              <w:spacing w:line="340" w:lineRule="exact"/>
              <w:jc w:val="center"/>
              <w:textAlignment w:val="center"/>
              <w:rPr>
                <w:bCs/>
                <w:color w:val="000000"/>
                <w:sz w:val="21"/>
                <w:szCs w:val="21"/>
              </w:rPr>
            </w:pPr>
            <w:r w:rsidRPr="006D1B15">
              <w:rPr>
                <w:rFonts w:hint="eastAsia"/>
                <w:bCs/>
                <w:color w:val="000000"/>
                <w:sz w:val="21"/>
                <w:szCs w:val="21"/>
              </w:rPr>
              <w:t>10</w:t>
            </w:r>
          </w:p>
        </w:tc>
        <w:tc>
          <w:tcPr>
            <w:tcW w:w="713" w:type="dxa"/>
            <w:vMerge w:val="restart"/>
            <w:tcMar>
              <w:top w:w="15" w:type="dxa"/>
              <w:left w:w="15" w:type="dxa"/>
              <w:right w:w="15" w:type="dxa"/>
            </w:tcMar>
            <w:vAlign w:val="center"/>
          </w:tcPr>
          <w:p w:rsidR="00DF6770" w:rsidRPr="006D1B15" w:rsidRDefault="00DF6770" w:rsidP="006D1B15">
            <w:pPr>
              <w:widowControl/>
              <w:spacing w:line="340" w:lineRule="exact"/>
              <w:textAlignment w:val="center"/>
              <w:rPr>
                <w:color w:val="000000"/>
                <w:sz w:val="21"/>
                <w:szCs w:val="21"/>
              </w:rPr>
            </w:pPr>
            <w:r w:rsidRPr="006D1B15">
              <w:rPr>
                <w:rFonts w:hint="eastAsia"/>
                <w:color w:val="000000"/>
                <w:sz w:val="21"/>
                <w:szCs w:val="21"/>
              </w:rPr>
              <w:t>消费导向型服务业推进工程</w:t>
            </w:r>
          </w:p>
        </w:tc>
        <w:tc>
          <w:tcPr>
            <w:tcW w:w="970" w:type="dxa"/>
            <w:noWrap/>
            <w:tcMar>
              <w:top w:w="15" w:type="dxa"/>
              <w:left w:w="15" w:type="dxa"/>
              <w:right w:w="15" w:type="dxa"/>
            </w:tcMar>
            <w:vAlign w:val="center"/>
          </w:tcPr>
          <w:p w:rsidR="00DF6770" w:rsidRPr="006D1B15" w:rsidRDefault="00DF6770" w:rsidP="006D1B15">
            <w:pPr>
              <w:widowControl/>
              <w:spacing w:line="340" w:lineRule="exact"/>
              <w:textAlignment w:val="center"/>
              <w:rPr>
                <w:color w:val="000000"/>
                <w:sz w:val="21"/>
                <w:szCs w:val="21"/>
              </w:rPr>
            </w:pPr>
            <w:r w:rsidRPr="006D1B15">
              <w:rPr>
                <w:rFonts w:hint="eastAsia"/>
                <w:color w:val="000000"/>
                <w:sz w:val="21"/>
                <w:szCs w:val="21"/>
              </w:rPr>
              <w:t>推进现代商贸业</w:t>
            </w:r>
            <w:proofErr w:type="gramStart"/>
            <w:r w:rsidRPr="006D1B15">
              <w:rPr>
                <w:rFonts w:hint="eastAsia"/>
                <w:color w:val="000000"/>
                <w:sz w:val="21"/>
                <w:szCs w:val="21"/>
              </w:rPr>
              <w:t>态模式</w:t>
            </w:r>
            <w:proofErr w:type="gramEnd"/>
            <w:r w:rsidRPr="006D1B15">
              <w:rPr>
                <w:rFonts w:hint="eastAsia"/>
                <w:color w:val="000000"/>
                <w:sz w:val="21"/>
                <w:szCs w:val="21"/>
              </w:rPr>
              <w:t>创新</w:t>
            </w:r>
          </w:p>
        </w:tc>
        <w:tc>
          <w:tcPr>
            <w:tcW w:w="2972" w:type="dxa"/>
            <w:tcMar>
              <w:top w:w="15" w:type="dxa"/>
              <w:left w:w="15" w:type="dxa"/>
              <w:right w:w="15" w:type="dxa"/>
            </w:tcMar>
            <w:vAlign w:val="center"/>
          </w:tcPr>
          <w:p w:rsidR="00DF6770" w:rsidRPr="006D1B15" w:rsidRDefault="00DF6770" w:rsidP="006D1B15">
            <w:pPr>
              <w:widowControl/>
              <w:spacing w:line="340" w:lineRule="exact"/>
              <w:textAlignment w:val="center"/>
              <w:rPr>
                <w:color w:val="000000"/>
                <w:sz w:val="21"/>
                <w:szCs w:val="21"/>
              </w:rPr>
            </w:pPr>
            <w:r w:rsidRPr="006D1B15">
              <w:rPr>
                <w:rFonts w:hint="eastAsia"/>
                <w:color w:val="000000"/>
                <w:sz w:val="21"/>
                <w:szCs w:val="21"/>
              </w:rPr>
              <w:t>加快推广体验消费，大力发展线上商贸，探索新零售业态。引进各类品牌首店、旗舰店200家。</w:t>
            </w:r>
          </w:p>
        </w:tc>
        <w:tc>
          <w:tcPr>
            <w:tcW w:w="6306" w:type="dxa"/>
            <w:tcMar>
              <w:top w:w="15" w:type="dxa"/>
              <w:left w:w="15" w:type="dxa"/>
              <w:right w:w="15" w:type="dxa"/>
            </w:tcMar>
            <w:vAlign w:val="center"/>
          </w:tcPr>
          <w:p w:rsidR="00DF6770" w:rsidRPr="006D1B15" w:rsidRDefault="00DF6770" w:rsidP="006D1B15">
            <w:pPr>
              <w:widowControl/>
              <w:spacing w:line="340" w:lineRule="exact"/>
              <w:textAlignment w:val="center"/>
              <w:rPr>
                <w:color w:val="000000"/>
                <w:sz w:val="21"/>
                <w:szCs w:val="21"/>
              </w:rPr>
            </w:pPr>
            <w:proofErr w:type="gramStart"/>
            <w:r w:rsidRPr="006D1B15">
              <w:rPr>
                <w:rFonts w:hint="eastAsia"/>
                <w:color w:val="000000"/>
                <w:sz w:val="21"/>
                <w:szCs w:val="21"/>
              </w:rPr>
              <w:t>筹备首店首发</w:t>
            </w:r>
            <w:proofErr w:type="gramEnd"/>
            <w:r w:rsidRPr="006D1B15">
              <w:rPr>
                <w:rFonts w:hint="eastAsia"/>
                <w:color w:val="000000"/>
                <w:sz w:val="21"/>
                <w:szCs w:val="21"/>
              </w:rPr>
              <w:t>大会，研究推进苏州市首发经济发展联盟成立事宜，加大对</w:t>
            </w:r>
            <w:proofErr w:type="gramStart"/>
            <w:r w:rsidRPr="006D1B15">
              <w:rPr>
                <w:rFonts w:hint="eastAsia"/>
                <w:color w:val="000000"/>
                <w:sz w:val="21"/>
                <w:szCs w:val="21"/>
              </w:rPr>
              <w:t>城市首店营商</w:t>
            </w:r>
            <w:proofErr w:type="gramEnd"/>
            <w:r w:rsidRPr="006D1B15">
              <w:rPr>
                <w:rFonts w:hint="eastAsia"/>
                <w:color w:val="000000"/>
                <w:sz w:val="21"/>
                <w:szCs w:val="21"/>
              </w:rPr>
              <w:t>环境的宣传推广力度，引导国际或国内知名品牌在苏举办全球或全国新品首发活动。开展“苏新消费·笑拼苏州”2022夏季购物节系列专题活动，突出消费数字化转型，加强数字人民币应用。深入打造“夜ZUI苏州”</w:t>
            </w:r>
            <w:proofErr w:type="gramStart"/>
            <w:r w:rsidRPr="006D1B15">
              <w:rPr>
                <w:rFonts w:hint="eastAsia"/>
                <w:color w:val="000000"/>
                <w:sz w:val="21"/>
                <w:szCs w:val="21"/>
              </w:rPr>
              <w:t>夜经济</w:t>
            </w:r>
            <w:proofErr w:type="gramEnd"/>
            <w:r w:rsidRPr="006D1B15">
              <w:rPr>
                <w:rFonts w:hint="eastAsia"/>
                <w:color w:val="000000"/>
                <w:sz w:val="21"/>
                <w:szCs w:val="21"/>
              </w:rPr>
              <w:t>品牌，扩大</w:t>
            </w:r>
            <w:proofErr w:type="gramStart"/>
            <w:r w:rsidRPr="006D1B15">
              <w:rPr>
                <w:rFonts w:hint="eastAsia"/>
                <w:color w:val="000000"/>
                <w:sz w:val="21"/>
                <w:szCs w:val="21"/>
              </w:rPr>
              <w:t>夜经济千</w:t>
            </w:r>
            <w:proofErr w:type="gramEnd"/>
            <w:r w:rsidRPr="006D1B15">
              <w:rPr>
                <w:rFonts w:hint="eastAsia"/>
                <w:color w:val="000000"/>
                <w:sz w:val="21"/>
                <w:szCs w:val="21"/>
              </w:rPr>
              <w:t>企联盟规模，挖掘消费潜力，丰富夜间消费场景、创新夜间消费供给。</w:t>
            </w:r>
          </w:p>
        </w:tc>
        <w:tc>
          <w:tcPr>
            <w:tcW w:w="1537" w:type="dxa"/>
            <w:tcMar>
              <w:top w:w="15" w:type="dxa"/>
              <w:left w:w="15" w:type="dxa"/>
              <w:right w:w="15" w:type="dxa"/>
            </w:tcMar>
            <w:vAlign w:val="center"/>
          </w:tcPr>
          <w:p w:rsidR="00DF6770" w:rsidRPr="00DF6770" w:rsidRDefault="00DF6770" w:rsidP="00DF6770">
            <w:pPr>
              <w:widowControl/>
              <w:spacing w:line="340" w:lineRule="exact"/>
              <w:textAlignment w:val="center"/>
              <w:rPr>
                <w:color w:val="000000"/>
                <w:sz w:val="21"/>
                <w:szCs w:val="21"/>
              </w:rPr>
            </w:pPr>
            <w:r w:rsidRPr="00DF6770">
              <w:rPr>
                <w:color w:val="000000"/>
                <w:sz w:val="21"/>
                <w:szCs w:val="21"/>
              </w:rPr>
              <w:t>市商务局、市文</w:t>
            </w:r>
            <w:proofErr w:type="gramStart"/>
            <w:r w:rsidRPr="00DF6770">
              <w:rPr>
                <w:color w:val="000000"/>
                <w:sz w:val="21"/>
                <w:szCs w:val="21"/>
              </w:rPr>
              <w:t>广旅局按</w:t>
            </w:r>
            <w:proofErr w:type="gramEnd"/>
            <w:r w:rsidRPr="00DF6770">
              <w:rPr>
                <w:color w:val="000000"/>
                <w:sz w:val="21"/>
                <w:szCs w:val="21"/>
              </w:rPr>
              <w:t>职责分工负责</w:t>
            </w:r>
          </w:p>
        </w:tc>
      </w:tr>
      <w:tr w:rsidR="00DF6770" w:rsidRPr="006D1B15" w:rsidTr="00DF6770">
        <w:trPr>
          <w:jc w:val="center"/>
        </w:trPr>
        <w:tc>
          <w:tcPr>
            <w:tcW w:w="543" w:type="dxa"/>
            <w:tcMar>
              <w:top w:w="15" w:type="dxa"/>
              <w:left w:w="15" w:type="dxa"/>
              <w:right w:w="15" w:type="dxa"/>
            </w:tcMar>
            <w:vAlign w:val="center"/>
          </w:tcPr>
          <w:p w:rsidR="00DF6770" w:rsidRPr="006D1B15" w:rsidRDefault="00DF6770" w:rsidP="006D1B15">
            <w:pPr>
              <w:widowControl/>
              <w:spacing w:line="340" w:lineRule="exact"/>
              <w:jc w:val="center"/>
              <w:textAlignment w:val="center"/>
              <w:rPr>
                <w:bCs/>
                <w:color w:val="000000"/>
                <w:sz w:val="21"/>
                <w:szCs w:val="21"/>
              </w:rPr>
            </w:pPr>
            <w:r w:rsidRPr="006D1B15">
              <w:rPr>
                <w:rFonts w:hint="eastAsia"/>
                <w:bCs/>
                <w:color w:val="000000"/>
                <w:sz w:val="21"/>
                <w:szCs w:val="21"/>
              </w:rPr>
              <w:t>11</w:t>
            </w:r>
          </w:p>
        </w:tc>
        <w:tc>
          <w:tcPr>
            <w:tcW w:w="713" w:type="dxa"/>
            <w:vMerge/>
            <w:tcMar>
              <w:top w:w="15" w:type="dxa"/>
              <w:left w:w="15" w:type="dxa"/>
              <w:right w:w="15" w:type="dxa"/>
            </w:tcMar>
            <w:vAlign w:val="center"/>
          </w:tcPr>
          <w:p w:rsidR="00DF6770" w:rsidRPr="006D1B15" w:rsidRDefault="00DF6770" w:rsidP="006D1B15">
            <w:pPr>
              <w:spacing w:line="340" w:lineRule="exact"/>
              <w:rPr>
                <w:color w:val="000000"/>
                <w:sz w:val="21"/>
                <w:szCs w:val="21"/>
              </w:rPr>
            </w:pPr>
          </w:p>
        </w:tc>
        <w:tc>
          <w:tcPr>
            <w:tcW w:w="970" w:type="dxa"/>
            <w:noWrap/>
            <w:tcMar>
              <w:top w:w="15" w:type="dxa"/>
              <w:left w:w="15" w:type="dxa"/>
              <w:right w:w="15" w:type="dxa"/>
            </w:tcMar>
            <w:vAlign w:val="center"/>
          </w:tcPr>
          <w:p w:rsidR="00DF6770" w:rsidRPr="006D1B15" w:rsidRDefault="00DF6770" w:rsidP="006D1B15">
            <w:pPr>
              <w:widowControl/>
              <w:spacing w:line="340" w:lineRule="exact"/>
              <w:textAlignment w:val="center"/>
              <w:rPr>
                <w:color w:val="000000"/>
                <w:sz w:val="21"/>
                <w:szCs w:val="21"/>
              </w:rPr>
            </w:pPr>
            <w:r w:rsidRPr="006D1B15">
              <w:rPr>
                <w:rFonts w:hint="eastAsia"/>
                <w:color w:val="000000"/>
                <w:sz w:val="21"/>
                <w:szCs w:val="21"/>
              </w:rPr>
              <w:t>提升文化消费供给质量</w:t>
            </w:r>
          </w:p>
        </w:tc>
        <w:tc>
          <w:tcPr>
            <w:tcW w:w="2972" w:type="dxa"/>
            <w:tcMar>
              <w:top w:w="15" w:type="dxa"/>
              <w:left w:w="15" w:type="dxa"/>
              <w:right w:w="15" w:type="dxa"/>
            </w:tcMar>
            <w:vAlign w:val="center"/>
          </w:tcPr>
          <w:p w:rsidR="00DF6770" w:rsidRPr="006D1B15" w:rsidRDefault="00DF6770" w:rsidP="006D1B15">
            <w:pPr>
              <w:widowControl/>
              <w:spacing w:line="340" w:lineRule="exact"/>
              <w:textAlignment w:val="center"/>
              <w:rPr>
                <w:color w:val="000000"/>
                <w:sz w:val="21"/>
                <w:szCs w:val="21"/>
              </w:rPr>
            </w:pPr>
            <w:r w:rsidRPr="006D1B15">
              <w:rPr>
                <w:rFonts w:hint="eastAsia"/>
                <w:color w:val="000000"/>
                <w:sz w:val="21"/>
                <w:szCs w:val="21"/>
              </w:rPr>
              <w:t>构建“1+N”现代文化产业体系，发展</w:t>
            </w:r>
            <w:proofErr w:type="gramStart"/>
            <w:r w:rsidRPr="006D1B15">
              <w:rPr>
                <w:rFonts w:hint="eastAsia"/>
                <w:color w:val="000000"/>
                <w:sz w:val="21"/>
                <w:szCs w:val="21"/>
              </w:rPr>
              <w:t>电竞动漫</w:t>
            </w:r>
            <w:proofErr w:type="gramEnd"/>
            <w:r w:rsidRPr="006D1B15">
              <w:rPr>
                <w:rFonts w:hint="eastAsia"/>
                <w:color w:val="000000"/>
                <w:sz w:val="21"/>
                <w:szCs w:val="21"/>
              </w:rPr>
              <w:t>、体育消费、影视娱乐产业，推进先进技术与丝绸等苏工苏作融合发展。数字文化营收增速为20%。</w:t>
            </w:r>
          </w:p>
        </w:tc>
        <w:tc>
          <w:tcPr>
            <w:tcW w:w="6306" w:type="dxa"/>
            <w:tcMar>
              <w:top w:w="15" w:type="dxa"/>
              <w:left w:w="15" w:type="dxa"/>
              <w:right w:w="15" w:type="dxa"/>
            </w:tcMar>
          </w:tcPr>
          <w:p w:rsidR="00DF6770" w:rsidRPr="006D1B15" w:rsidRDefault="00DF6770" w:rsidP="006D1B15">
            <w:pPr>
              <w:widowControl/>
              <w:spacing w:line="340" w:lineRule="exact"/>
              <w:textAlignment w:val="center"/>
              <w:rPr>
                <w:color w:val="000000"/>
                <w:sz w:val="21"/>
                <w:szCs w:val="21"/>
              </w:rPr>
            </w:pPr>
            <w:r w:rsidRPr="006D1B15">
              <w:rPr>
                <w:rFonts w:hint="eastAsia"/>
                <w:color w:val="000000"/>
                <w:sz w:val="21"/>
                <w:szCs w:val="21"/>
              </w:rPr>
              <w:t>加快国有文艺院团市场化进程，支持传统手工艺、传统艺术产业化传承发展。建立健全标杆型、领军型、成长型数字文化企业跨行业、跨部门定向培育联动机制，定向扶持一批成长型数字类、内容类文化企业，出台年度申报指南，明确扶持重点。落实对外文化贸易政策，加大国家文化出口重点企业扶持。加大数字内容生产、数字文化服务、创意设计服务等文化核心领域大项目招引力度。鼓励社会力量参与文化招商，重点引进大型央企、国企等头部文化企业和机构、平台型数字文化企业来苏设立区域总部或功能中心，招引成长性强的优质文化企业落户苏州。2022年新增、更新健身路径（室外健身器材）115套，建成1个省级运动促进健康中心。</w:t>
            </w:r>
          </w:p>
        </w:tc>
        <w:tc>
          <w:tcPr>
            <w:tcW w:w="1537" w:type="dxa"/>
            <w:tcMar>
              <w:top w:w="15" w:type="dxa"/>
              <w:left w:w="15" w:type="dxa"/>
              <w:right w:w="15" w:type="dxa"/>
            </w:tcMar>
            <w:vAlign w:val="center"/>
          </w:tcPr>
          <w:p w:rsidR="00DF6770" w:rsidRPr="00DF6770" w:rsidRDefault="00DF6770" w:rsidP="00DF6770">
            <w:pPr>
              <w:widowControl/>
              <w:spacing w:line="340" w:lineRule="exact"/>
              <w:textAlignment w:val="center"/>
              <w:rPr>
                <w:color w:val="000000"/>
                <w:sz w:val="21"/>
                <w:szCs w:val="21"/>
              </w:rPr>
            </w:pPr>
            <w:r w:rsidRPr="00DF6770">
              <w:rPr>
                <w:color w:val="000000"/>
                <w:sz w:val="21"/>
                <w:szCs w:val="21"/>
              </w:rPr>
              <w:t>市</w:t>
            </w:r>
            <w:r w:rsidRPr="00DF6770">
              <w:rPr>
                <w:rFonts w:hint="eastAsia"/>
                <w:color w:val="000000"/>
                <w:sz w:val="21"/>
                <w:szCs w:val="21"/>
              </w:rPr>
              <w:t>商务局</w:t>
            </w:r>
            <w:r w:rsidRPr="00DF6770">
              <w:rPr>
                <w:color w:val="000000"/>
                <w:sz w:val="21"/>
                <w:szCs w:val="21"/>
              </w:rPr>
              <w:t>、市文广旅局、市体育局按职责分工负责</w:t>
            </w:r>
          </w:p>
        </w:tc>
      </w:tr>
      <w:tr w:rsidR="00DF6770" w:rsidRPr="006D1B15" w:rsidTr="00DF6770">
        <w:trPr>
          <w:jc w:val="center"/>
        </w:trPr>
        <w:tc>
          <w:tcPr>
            <w:tcW w:w="543" w:type="dxa"/>
            <w:tcMar>
              <w:top w:w="15" w:type="dxa"/>
              <w:left w:w="15" w:type="dxa"/>
              <w:right w:w="15" w:type="dxa"/>
            </w:tcMar>
            <w:vAlign w:val="center"/>
          </w:tcPr>
          <w:p w:rsidR="00DF6770" w:rsidRPr="006D1B15" w:rsidRDefault="00DF6770" w:rsidP="00DB50AF">
            <w:pPr>
              <w:widowControl/>
              <w:spacing w:line="370" w:lineRule="exact"/>
              <w:jc w:val="center"/>
              <w:textAlignment w:val="center"/>
              <w:rPr>
                <w:bCs/>
                <w:color w:val="000000"/>
                <w:sz w:val="21"/>
                <w:szCs w:val="21"/>
              </w:rPr>
            </w:pPr>
            <w:r w:rsidRPr="006D1B15">
              <w:rPr>
                <w:rFonts w:hint="eastAsia"/>
                <w:bCs/>
                <w:color w:val="000000"/>
                <w:sz w:val="21"/>
                <w:szCs w:val="21"/>
              </w:rPr>
              <w:lastRenderedPageBreak/>
              <w:t>12</w:t>
            </w:r>
          </w:p>
        </w:tc>
        <w:tc>
          <w:tcPr>
            <w:tcW w:w="713" w:type="dxa"/>
            <w:vMerge/>
            <w:tcMar>
              <w:top w:w="15" w:type="dxa"/>
              <w:left w:w="15" w:type="dxa"/>
              <w:right w:w="15" w:type="dxa"/>
            </w:tcMar>
            <w:vAlign w:val="center"/>
          </w:tcPr>
          <w:p w:rsidR="00DF6770" w:rsidRPr="006D1B15" w:rsidRDefault="00DF6770" w:rsidP="00DB50AF">
            <w:pPr>
              <w:spacing w:line="370" w:lineRule="exact"/>
              <w:rPr>
                <w:color w:val="000000"/>
                <w:sz w:val="21"/>
                <w:szCs w:val="21"/>
              </w:rPr>
            </w:pPr>
          </w:p>
        </w:tc>
        <w:tc>
          <w:tcPr>
            <w:tcW w:w="970" w:type="dxa"/>
            <w:noWrap/>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促进旅游康养特色化精品化发展</w:t>
            </w:r>
          </w:p>
        </w:tc>
        <w:tc>
          <w:tcPr>
            <w:tcW w:w="2972" w:type="dxa"/>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加快智慧旅游建设，推进老年医疗服务机构建设。旅游总收入2500亿元，养老机构总床位55900个。</w:t>
            </w:r>
          </w:p>
        </w:tc>
        <w:tc>
          <w:tcPr>
            <w:tcW w:w="6306" w:type="dxa"/>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提升完善“君到苏州”</w:t>
            </w:r>
            <w:proofErr w:type="gramStart"/>
            <w:r w:rsidRPr="006D1B15">
              <w:rPr>
                <w:rFonts w:hint="eastAsia"/>
                <w:color w:val="000000"/>
                <w:sz w:val="21"/>
                <w:szCs w:val="21"/>
              </w:rPr>
              <w:t>文旅总</w:t>
            </w:r>
            <w:proofErr w:type="gramEnd"/>
            <w:r w:rsidRPr="006D1B15">
              <w:rPr>
                <w:rFonts w:hint="eastAsia"/>
                <w:color w:val="000000"/>
                <w:sz w:val="21"/>
                <w:szCs w:val="21"/>
              </w:rPr>
              <w:t>入口，更新上线2.0版本。启动智慧</w:t>
            </w:r>
            <w:proofErr w:type="gramStart"/>
            <w:r w:rsidRPr="006D1B15">
              <w:rPr>
                <w:rFonts w:hint="eastAsia"/>
                <w:color w:val="000000"/>
                <w:sz w:val="21"/>
                <w:szCs w:val="21"/>
              </w:rPr>
              <w:t>文旅数据</w:t>
            </w:r>
            <w:proofErr w:type="gramEnd"/>
            <w:r w:rsidRPr="006D1B15">
              <w:rPr>
                <w:rFonts w:hint="eastAsia"/>
                <w:color w:val="000000"/>
                <w:sz w:val="21"/>
                <w:szCs w:val="21"/>
              </w:rPr>
              <w:t>中心建设，建成假日应急指挥中心。制定《苏州数字景区管理服务技术导则（试行）》，试点数字景区建设。</w:t>
            </w:r>
            <w:proofErr w:type="gramStart"/>
            <w:r w:rsidRPr="006D1B15">
              <w:rPr>
                <w:rFonts w:hint="eastAsia"/>
                <w:color w:val="000000"/>
                <w:sz w:val="21"/>
                <w:szCs w:val="21"/>
              </w:rPr>
              <w:t>推进文旅场所</w:t>
            </w:r>
            <w:proofErr w:type="gramEnd"/>
            <w:r w:rsidRPr="006D1B15">
              <w:rPr>
                <w:rFonts w:hint="eastAsia"/>
                <w:color w:val="000000"/>
                <w:sz w:val="21"/>
                <w:szCs w:val="21"/>
              </w:rPr>
              <w:t>社保“一卡通”工程，完成39家重点景区及文博场所闸机改造。2022年新建养老机构总床位1200张。</w:t>
            </w:r>
          </w:p>
        </w:tc>
        <w:tc>
          <w:tcPr>
            <w:tcW w:w="1537" w:type="dxa"/>
            <w:tcMar>
              <w:top w:w="15" w:type="dxa"/>
              <w:left w:w="15" w:type="dxa"/>
              <w:right w:w="15" w:type="dxa"/>
            </w:tcMar>
            <w:vAlign w:val="center"/>
          </w:tcPr>
          <w:p w:rsidR="00DF6770" w:rsidRPr="00DF6770" w:rsidRDefault="00DF6770" w:rsidP="00DF6770">
            <w:pPr>
              <w:widowControl/>
              <w:spacing w:line="340" w:lineRule="exact"/>
              <w:textAlignment w:val="center"/>
              <w:rPr>
                <w:color w:val="000000"/>
                <w:sz w:val="21"/>
                <w:szCs w:val="21"/>
              </w:rPr>
            </w:pPr>
            <w:r w:rsidRPr="00DF6770">
              <w:rPr>
                <w:color w:val="000000"/>
                <w:sz w:val="21"/>
                <w:szCs w:val="21"/>
              </w:rPr>
              <w:t>市民政局、市园林</w:t>
            </w:r>
            <w:r>
              <w:rPr>
                <w:color w:val="000000"/>
                <w:sz w:val="21"/>
                <w:szCs w:val="21"/>
              </w:rPr>
              <w:t>绿化</w:t>
            </w:r>
            <w:r w:rsidRPr="00DF6770">
              <w:rPr>
                <w:color w:val="000000"/>
                <w:sz w:val="21"/>
                <w:szCs w:val="21"/>
              </w:rPr>
              <w:t>局、市文广旅局、市</w:t>
            </w:r>
            <w:r>
              <w:rPr>
                <w:rFonts w:hint="eastAsia"/>
                <w:color w:val="000000"/>
                <w:sz w:val="21"/>
                <w:szCs w:val="21"/>
              </w:rPr>
              <w:t>卫生健康</w:t>
            </w:r>
            <w:r w:rsidRPr="00DF6770">
              <w:rPr>
                <w:rFonts w:hint="eastAsia"/>
                <w:color w:val="000000"/>
                <w:sz w:val="21"/>
                <w:szCs w:val="21"/>
              </w:rPr>
              <w:t>委</w:t>
            </w:r>
            <w:r w:rsidRPr="00DF6770">
              <w:rPr>
                <w:color w:val="000000"/>
                <w:sz w:val="21"/>
                <w:szCs w:val="21"/>
              </w:rPr>
              <w:t>按职责分工负责</w:t>
            </w:r>
          </w:p>
        </w:tc>
      </w:tr>
      <w:tr w:rsidR="00DF6770" w:rsidRPr="006D1B15" w:rsidTr="00DF6770">
        <w:trPr>
          <w:jc w:val="center"/>
        </w:trPr>
        <w:tc>
          <w:tcPr>
            <w:tcW w:w="543" w:type="dxa"/>
            <w:tcMar>
              <w:top w:w="15" w:type="dxa"/>
              <w:left w:w="15" w:type="dxa"/>
              <w:right w:w="15" w:type="dxa"/>
            </w:tcMar>
            <w:vAlign w:val="center"/>
          </w:tcPr>
          <w:p w:rsidR="00DF6770" w:rsidRPr="006D1B15" w:rsidRDefault="00DF6770" w:rsidP="00DB50AF">
            <w:pPr>
              <w:widowControl/>
              <w:spacing w:line="370" w:lineRule="exact"/>
              <w:jc w:val="center"/>
              <w:textAlignment w:val="center"/>
              <w:rPr>
                <w:bCs/>
                <w:color w:val="000000"/>
                <w:sz w:val="21"/>
                <w:szCs w:val="21"/>
              </w:rPr>
            </w:pPr>
            <w:r w:rsidRPr="006D1B15">
              <w:rPr>
                <w:rFonts w:hint="eastAsia"/>
                <w:bCs/>
                <w:color w:val="000000"/>
                <w:sz w:val="21"/>
                <w:szCs w:val="21"/>
              </w:rPr>
              <w:t>13</w:t>
            </w:r>
          </w:p>
        </w:tc>
        <w:tc>
          <w:tcPr>
            <w:tcW w:w="713" w:type="dxa"/>
            <w:vMerge w:val="restart"/>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新兴服务业创新企业培育工程</w:t>
            </w:r>
          </w:p>
        </w:tc>
        <w:tc>
          <w:tcPr>
            <w:tcW w:w="970" w:type="dxa"/>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培育创新领军企业</w:t>
            </w:r>
          </w:p>
        </w:tc>
        <w:tc>
          <w:tcPr>
            <w:tcW w:w="2972" w:type="dxa"/>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累计获评省、市服务业领域领军企业数量达20家。省级两业融合发展标杆典型5家。</w:t>
            </w:r>
          </w:p>
        </w:tc>
        <w:tc>
          <w:tcPr>
            <w:tcW w:w="6306" w:type="dxa"/>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发挥平台对资源的集聚功能，创新平台经济发展业态，抓好大型平台外引内育，打造一批平台型创新领军企业，积极组织企业申报省级服务贸易重点企业。打造两业融合标杆，推动制造服务业发展，超前谋划制造业和服务业协同创新示范布局。积极打造国家级、省级工业互联网产业示范基地，培育国家级服务型制造示范企业、示范项目、示范平台。</w:t>
            </w:r>
          </w:p>
        </w:tc>
        <w:tc>
          <w:tcPr>
            <w:tcW w:w="1537" w:type="dxa"/>
            <w:tcMar>
              <w:top w:w="15" w:type="dxa"/>
              <w:left w:w="15" w:type="dxa"/>
              <w:right w:w="15" w:type="dxa"/>
            </w:tcMar>
            <w:vAlign w:val="center"/>
          </w:tcPr>
          <w:p w:rsidR="00DF6770" w:rsidRPr="00DF6770" w:rsidRDefault="00DF6770" w:rsidP="00DF6770">
            <w:pPr>
              <w:widowControl/>
              <w:spacing w:line="340" w:lineRule="exact"/>
              <w:textAlignment w:val="center"/>
              <w:rPr>
                <w:color w:val="000000"/>
                <w:sz w:val="21"/>
                <w:szCs w:val="21"/>
              </w:rPr>
            </w:pPr>
            <w:proofErr w:type="gramStart"/>
            <w:r w:rsidRPr="00DF6770">
              <w:rPr>
                <w:color w:val="000000"/>
                <w:sz w:val="21"/>
                <w:szCs w:val="21"/>
              </w:rPr>
              <w:t>市发改委</w:t>
            </w:r>
            <w:proofErr w:type="gramEnd"/>
            <w:r w:rsidRPr="00DF6770">
              <w:rPr>
                <w:color w:val="000000"/>
                <w:sz w:val="21"/>
                <w:szCs w:val="21"/>
              </w:rPr>
              <w:t>、市工信局、市商务局按职责分工负责</w:t>
            </w:r>
          </w:p>
        </w:tc>
      </w:tr>
      <w:tr w:rsidR="00DF6770" w:rsidRPr="006D1B15" w:rsidTr="00DF6770">
        <w:trPr>
          <w:jc w:val="center"/>
        </w:trPr>
        <w:tc>
          <w:tcPr>
            <w:tcW w:w="543" w:type="dxa"/>
            <w:tcMar>
              <w:top w:w="15" w:type="dxa"/>
              <w:left w:w="15" w:type="dxa"/>
              <w:right w:w="15" w:type="dxa"/>
            </w:tcMar>
            <w:vAlign w:val="center"/>
          </w:tcPr>
          <w:p w:rsidR="00DF6770" w:rsidRPr="006D1B15" w:rsidRDefault="00DF6770" w:rsidP="00DB50AF">
            <w:pPr>
              <w:widowControl/>
              <w:spacing w:line="370" w:lineRule="exact"/>
              <w:jc w:val="center"/>
              <w:textAlignment w:val="center"/>
              <w:rPr>
                <w:bCs/>
                <w:color w:val="000000"/>
                <w:sz w:val="21"/>
                <w:szCs w:val="21"/>
              </w:rPr>
            </w:pPr>
            <w:r w:rsidRPr="006D1B15">
              <w:rPr>
                <w:rFonts w:hint="eastAsia"/>
                <w:bCs/>
                <w:color w:val="000000"/>
                <w:sz w:val="21"/>
                <w:szCs w:val="21"/>
              </w:rPr>
              <w:t>14</w:t>
            </w:r>
          </w:p>
        </w:tc>
        <w:tc>
          <w:tcPr>
            <w:tcW w:w="713" w:type="dxa"/>
            <w:vMerge/>
            <w:tcMar>
              <w:top w:w="15" w:type="dxa"/>
              <w:left w:w="15" w:type="dxa"/>
              <w:right w:w="15" w:type="dxa"/>
            </w:tcMar>
            <w:vAlign w:val="center"/>
          </w:tcPr>
          <w:p w:rsidR="00DF6770" w:rsidRPr="006D1B15" w:rsidRDefault="00DF6770" w:rsidP="00DB50AF">
            <w:pPr>
              <w:spacing w:line="370" w:lineRule="exact"/>
              <w:rPr>
                <w:color w:val="000000"/>
                <w:sz w:val="21"/>
                <w:szCs w:val="21"/>
              </w:rPr>
            </w:pPr>
          </w:p>
        </w:tc>
        <w:tc>
          <w:tcPr>
            <w:tcW w:w="970" w:type="dxa"/>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打造高能级总部企业</w:t>
            </w:r>
          </w:p>
        </w:tc>
        <w:tc>
          <w:tcPr>
            <w:tcW w:w="2972" w:type="dxa"/>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累计认定市级总部企业220家。</w:t>
            </w:r>
          </w:p>
        </w:tc>
        <w:tc>
          <w:tcPr>
            <w:tcW w:w="6306" w:type="dxa"/>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聚焦重点优势产业总部，重点招引民营总部和</w:t>
            </w:r>
            <w:proofErr w:type="gramStart"/>
            <w:r w:rsidRPr="006D1B15">
              <w:rPr>
                <w:rFonts w:hint="eastAsia"/>
                <w:color w:val="000000"/>
                <w:sz w:val="21"/>
                <w:szCs w:val="21"/>
              </w:rPr>
              <w:t>央企</w:t>
            </w:r>
            <w:proofErr w:type="gramEnd"/>
            <w:r w:rsidRPr="006D1B15">
              <w:rPr>
                <w:rFonts w:hint="eastAsia"/>
                <w:color w:val="000000"/>
                <w:sz w:val="21"/>
                <w:szCs w:val="21"/>
              </w:rPr>
              <w:t>第二总部，整合中新、中日、中德、中越、中非、对台等资源，打造跨境总部特色高地。开展2022年度总部企业复核认定工作，发布全市总部经济发展情况。</w:t>
            </w:r>
          </w:p>
        </w:tc>
        <w:tc>
          <w:tcPr>
            <w:tcW w:w="1537" w:type="dxa"/>
            <w:tcMar>
              <w:top w:w="15" w:type="dxa"/>
              <w:left w:w="15" w:type="dxa"/>
              <w:right w:w="15" w:type="dxa"/>
            </w:tcMar>
            <w:vAlign w:val="center"/>
          </w:tcPr>
          <w:p w:rsidR="00DF6770" w:rsidRPr="00DF6770" w:rsidRDefault="00DF6770" w:rsidP="00DF6770">
            <w:pPr>
              <w:widowControl/>
              <w:spacing w:line="340" w:lineRule="exact"/>
              <w:textAlignment w:val="center"/>
              <w:rPr>
                <w:color w:val="000000"/>
                <w:sz w:val="21"/>
                <w:szCs w:val="21"/>
              </w:rPr>
            </w:pPr>
            <w:proofErr w:type="gramStart"/>
            <w:r w:rsidRPr="00DF6770">
              <w:rPr>
                <w:color w:val="000000"/>
                <w:sz w:val="21"/>
                <w:szCs w:val="21"/>
              </w:rPr>
              <w:t>市发改委</w:t>
            </w:r>
            <w:proofErr w:type="gramEnd"/>
            <w:r w:rsidRPr="00DF6770">
              <w:rPr>
                <w:color w:val="000000"/>
                <w:sz w:val="21"/>
                <w:szCs w:val="21"/>
              </w:rPr>
              <w:t>、市商务局按职责分工负责</w:t>
            </w:r>
          </w:p>
        </w:tc>
      </w:tr>
      <w:tr w:rsidR="00DF6770" w:rsidRPr="006D1B15" w:rsidTr="00DF6770">
        <w:trPr>
          <w:jc w:val="center"/>
        </w:trPr>
        <w:tc>
          <w:tcPr>
            <w:tcW w:w="543" w:type="dxa"/>
            <w:tcMar>
              <w:top w:w="15" w:type="dxa"/>
              <w:left w:w="15" w:type="dxa"/>
              <w:right w:w="15" w:type="dxa"/>
            </w:tcMar>
            <w:vAlign w:val="center"/>
          </w:tcPr>
          <w:p w:rsidR="00DF6770" w:rsidRPr="006D1B15" w:rsidRDefault="00DF6770" w:rsidP="00DB50AF">
            <w:pPr>
              <w:widowControl/>
              <w:spacing w:line="370" w:lineRule="exact"/>
              <w:jc w:val="center"/>
              <w:textAlignment w:val="center"/>
              <w:rPr>
                <w:bCs/>
                <w:color w:val="000000"/>
                <w:sz w:val="21"/>
                <w:szCs w:val="21"/>
              </w:rPr>
            </w:pPr>
            <w:r w:rsidRPr="006D1B15">
              <w:rPr>
                <w:rFonts w:hint="eastAsia"/>
                <w:bCs/>
                <w:color w:val="000000"/>
                <w:sz w:val="21"/>
                <w:szCs w:val="21"/>
              </w:rPr>
              <w:t>15</w:t>
            </w:r>
          </w:p>
        </w:tc>
        <w:tc>
          <w:tcPr>
            <w:tcW w:w="713" w:type="dxa"/>
            <w:vMerge w:val="restart"/>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新兴服务业创新人才集聚工程</w:t>
            </w:r>
          </w:p>
        </w:tc>
        <w:tc>
          <w:tcPr>
            <w:tcW w:w="970" w:type="dxa"/>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proofErr w:type="gramStart"/>
            <w:r w:rsidRPr="006D1B15">
              <w:rPr>
                <w:rFonts w:hint="eastAsia"/>
                <w:color w:val="000000"/>
                <w:sz w:val="21"/>
                <w:szCs w:val="21"/>
              </w:rPr>
              <w:t>着力引育高端</w:t>
            </w:r>
            <w:proofErr w:type="gramEnd"/>
            <w:r w:rsidRPr="006D1B15">
              <w:rPr>
                <w:rFonts w:hint="eastAsia"/>
                <w:color w:val="000000"/>
                <w:sz w:val="21"/>
                <w:szCs w:val="21"/>
              </w:rPr>
              <w:t>紧缺人才</w:t>
            </w:r>
          </w:p>
        </w:tc>
        <w:tc>
          <w:tcPr>
            <w:tcW w:w="2972" w:type="dxa"/>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实施更加开放更加便利的人才引进政策，年度入选市级以上双创人才600人。</w:t>
            </w:r>
          </w:p>
        </w:tc>
        <w:tc>
          <w:tcPr>
            <w:tcW w:w="6306" w:type="dxa"/>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全面了解服务业对紧缺人才的需求情况，加强对高校和职业院校在服务业紧缺专业设置及课程教学上的引导。通过各种渠道和平台，加强对应用型人才和技术技能人才成长故事的宣传，系统营造良好的人才成长环境，积极做好省双创人才的培育和申报工作。</w:t>
            </w:r>
          </w:p>
        </w:tc>
        <w:tc>
          <w:tcPr>
            <w:tcW w:w="1537" w:type="dxa"/>
            <w:tcMar>
              <w:top w:w="15" w:type="dxa"/>
              <w:left w:w="15" w:type="dxa"/>
              <w:right w:w="15" w:type="dxa"/>
            </w:tcMar>
            <w:vAlign w:val="center"/>
          </w:tcPr>
          <w:p w:rsidR="00DF6770" w:rsidRPr="00DF6770" w:rsidRDefault="00DF6770" w:rsidP="00DF6770">
            <w:pPr>
              <w:widowControl/>
              <w:spacing w:line="340" w:lineRule="exact"/>
              <w:textAlignment w:val="center"/>
              <w:rPr>
                <w:color w:val="000000"/>
                <w:sz w:val="21"/>
                <w:szCs w:val="21"/>
              </w:rPr>
            </w:pPr>
            <w:r w:rsidRPr="00DF6770">
              <w:rPr>
                <w:color w:val="000000"/>
                <w:sz w:val="21"/>
                <w:szCs w:val="21"/>
              </w:rPr>
              <w:t>市委人才办</w:t>
            </w:r>
            <w:r>
              <w:rPr>
                <w:rFonts w:hint="eastAsia"/>
                <w:color w:val="000000"/>
                <w:sz w:val="21"/>
                <w:szCs w:val="21"/>
              </w:rPr>
              <w:t>、</w:t>
            </w:r>
            <w:proofErr w:type="gramStart"/>
            <w:r w:rsidRPr="00DF6770">
              <w:rPr>
                <w:color w:val="000000"/>
                <w:sz w:val="21"/>
                <w:szCs w:val="21"/>
              </w:rPr>
              <w:t>市发改委</w:t>
            </w:r>
            <w:proofErr w:type="gramEnd"/>
            <w:r w:rsidRPr="00DF6770">
              <w:rPr>
                <w:color w:val="000000"/>
                <w:sz w:val="21"/>
                <w:szCs w:val="21"/>
              </w:rPr>
              <w:t>、市教育局、市</w:t>
            </w:r>
            <w:proofErr w:type="gramStart"/>
            <w:r w:rsidRPr="00DF6770">
              <w:rPr>
                <w:color w:val="000000"/>
                <w:sz w:val="21"/>
                <w:szCs w:val="21"/>
              </w:rPr>
              <w:t>人社局</w:t>
            </w:r>
            <w:proofErr w:type="gramEnd"/>
            <w:r w:rsidRPr="00DF6770">
              <w:rPr>
                <w:color w:val="000000"/>
                <w:sz w:val="21"/>
                <w:szCs w:val="21"/>
              </w:rPr>
              <w:t>按职责分工负责</w:t>
            </w:r>
          </w:p>
        </w:tc>
      </w:tr>
      <w:tr w:rsidR="00DF6770" w:rsidRPr="006D1B15" w:rsidTr="00DF6770">
        <w:trPr>
          <w:jc w:val="center"/>
        </w:trPr>
        <w:tc>
          <w:tcPr>
            <w:tcW w:w="543" w:type="dxa"/>
            <w:tcMar>
              <w:top w:w="15" w:type="dxa"/>
              <w:left w:w="15" w:type="dxa"/>
              <w:right w:w="15" w:type="dxa"/>
            </w:tcMar>
            <w:vAlign w:val="center"/>
          </w:tcPr>
          <w:p w:rsidR="00DF6770" w:rsidRPr="006D1B15" w:rsidRDefault="00DF6770" w:rsidP="00DB50AF">
            <w:pPr>
              <w:widowControl/>
              <w:spacing w:line="370" w:lineRule="exact"/>
              <w:jc w:val="center"/>
              <w:textAlignment w:val="center"/>
              <w:rPr>
                <w:bCs/>
                <w:color w:val="000000"/>
                <w:sz w:val="21"/>
                <w:szCs w:val="21"/>
              </w:rPr>
            </w:pPr>
            <w:r w:rsidRPr="006D1B15">
              <w:rPr>
                <w:rFonts w:hint="eastAsia"/>
                <w:bCs/>
                <w:color w:val="000000"/>
                <w:sz w:val="21"/>
                <w:szCs w:val="21"/>
              </w:rPr>
              <w:t>16</w:t>
            </w:r>
          </w:p>
        </w:tc>
        <w:tc>
          <w:tcPr>
            <w:tcW w:w="713" w:type="dxa"/>
            <w:vMerge/>
            <w:tcMar>
              <w:top w:w="15" w:type="dxa"/>
              <w:left w:w="15" w:type="dxa"/>
              <w:right w:w="15" w:type="dxa"/>
            </w:tcMar>
            <w:vAlign w:val="center"/>
          </w:tcPr>
          <w:p w:rsidR="00DF6770" w:rsidRPr="006D1B15" w:rsidRDefault="00DF6770" w:rsidP="00DB50AF">
            <w:pPr>
              <w:spacing w:line="370" w:lineRule="exact"/>
              <w:rPr>
                <w:color w:val="000000"/>
                <w:sz w:val="21"/>
                <w:szCs w:val="21"/>
              </w:rPr>
            </w:pPr>
          </w:p>
        </w:tc>
        <w:tc>
          <w:tcPr>
            <w:tcW w:w="970" w:type="dxa"/>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多层次培育新兴领域人才</w:t>
            </w:r>
          </w:p>
        </w:tc>
        <w:tc>
          <w:tcPr>
            <w:tcW w:w="2972" w:type="dxa"/>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加快培养集聚一支数量充足、结构合理、素质优良的产业型人才队伍。</w:t>
            </w:r>
          </w:p>
        </w:tc>
        <w:tc>
          <w:tcPr>
            <w:tcW w:w="6306" w:type="dxa"/>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紧密对接苏州新兴服务产业前沿及需求，支持有实力的骨干企业与高等院校和职业院校通过共建共管现代产业学院、企业学院等方式，深化产教融合、校企合作，提升人才培养与企业岗位需求的匹配度和适应性。</w:t>
            </w:r>
          </w:p>
        </w:tc>
        <w:tc>
          <w:tcPr>
            <w:tcW w:w="1537" w:type="dxa"/>
            <w:tcMar>
              <w:top w:w="15" w:type="dxa"/>
              <w:left w:w="15" w:type="dxa"/>
              <w:right w:w="15" w:type="dxa"/>
            </w:tcMar>
            <w:vAlign w:val="center"/>
          </w:tcPr>
          <w:p w:rsidR="00DF6770" w:rsidRPr="00DF6770" w:rsidRDefault="00DF6770" w:rsidP="00DF6770">
            <w:pPr>
              <w:widowControl/>
              <w:spacing w:line="340" w:lineRule="exact"/>
              <w:textAlignment w:val="center"/>
              <w:rPr>
                <w:color w:val="000000"/>
                <w:sz w:val="21"/>
                <w:szCs w:val="21"/>
              </w:rPr>
            </w:pPr>
            <w:r w:rsidRPr="00DF6770">
              <w:rPr>
                <w:color w:val="000000"/>
                <w:sz w:val="21"/>
                <w:szCs w:val="21"/>
              </w:rPr>
              <w:t>市委人才办</w:t>
            </w:r>
            <w:r>
              <w:rPr>
                <w:rFonts w:hint="eastAsia"/>
                <w:color w:val="000000"/>
                <w:sz w:val="21"/>
                <w:szCs w:val="21"/>
              </w:rPr>
              <w:t>、</w:t>
            </w:r>
            <w:proofErr w:type="gramStart"/>
            <w:r w:rsidRPr="00DF6770">
              <w:rPr>
                <w:color w:val="000000"/>
                <w:sz w:val="21"/>
                <w:szCs w:val="21"/>
              </w:rPr>
              <w:t>市发改委</w:t>
            </w:r>
            <w:proofErr w:type="gramEnd"/>
            <w:r w:rsidRPr="00DF6770">
              <w:rPr>
                <w:color w:val="000000"/>
                <w:sz w:val="21"/>
                <w:szCs w:val="21"/>
              </w:rPr>
              <w:t>、市教育局、市</w:t>
            </w:r>
            <w:proofErr w:type="gramStart"/>
            <w:r w:rsidRPr="00DF6770">
              <w:rPr>
                <w:color w:val="000000"/>
                <w:sz w:val="21"/>
                <w:szCs w:val="21"/>
              </w:rPr>
              <w:t>人社局</w:t>
            </w:r>
            <w:proofErr w:type="gramEnd"/>
            <w:r w:rsidRPr="00DF6770">
              <w:rPr>
                <w:color w:val="000000"/>
                <w:sz w:val="21"/>
                <w:szCs w:val="21"/>
              </w:rPr>
              <w:t>按职责分工负责</w:t>
            </w:r>
          </w:p>
        </w:tc>
      </w:tr>
      <w:tr w:rsidR="00DF6770" w:rsidRPr="006D1B15" w:rsidTr="00DF6770">
        <w:trPr>
          <w:jc w:val="center"/>
        </w:trPr>
        <w:tc>
          <w:tcPr>
            <w:tcW w:w="543" w:type="dxa"/>
            <w:tcMar>
              <w:top w:w="15" w:type="dxa"/>
              <w:left w:w="15" w:type="dxa"/>
              <w:right w:w="15" w:type="dxa"/>
            </w:tcMar>
            <w:vAlign w:val="center"/>
          </w:tcPr>
          <w:p w:rsidR="00DF6770" w:rsidRPr="006D1B15" w:rsidRDefault="00DF6770" w:rsidP="00DB50AF">
            <w:pPr>
              <w:widowControl/>
              <w:spacing w:line="370" w:lineRule="exact"/>
              <w:jc w:val="center"/>
              <w:textAlignment w:val="center"/>
              <w:rPr>
                <w:bCs/>
                <w:color w:val="000000"/>
                <w:sz w:val="21"/>
                <w:szCs w:val="21"/>
              </w:rPr>
            </w:pPr>
            <w:r w:rsidRPr="006D1B15">
              <w:rPr>
                <w:rFonts w:hint="eastAsia"/>
                <w:bCs/>
                <w:color w:val="000000"/>
                <w:sz w:val="21"/>
                <w:szCs w:val="21"/>
              </w:rPr>
              <w:lastRenderedPageBreak/>
              <w:t>17</w:t>
            </w:r>
          </w:p>
        </w:tc>
        <w:tc>
          <w:tcPr>
            <w:tcW w:w="713" w:type="dxa"/>
            <w:vMerge w:val="restart"/>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新兴服务业创新载体推进工程</w:t>
            </w:r>
          </w:p>
        </w:tc>
        <w:tc>
          <w:tcPr>
            <w:tcW w:w="970" w:type="dxa"/>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提升楼宇经济和集聚区发展质效</w:t>
            </w:r>
          </w:p>
        </w:tc>
        <w:tc>
          <w:tcPr>
            <w:tcW w:w="2972" w:type="dxa"/>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累计打造省级现代服务业高质量集聚发展示范区10家，提标升级新兴服务业创新集聚区5家。支持培育一批特色楼宇、专业楼宇、亿元楼宇，试点打造一批头部型、集约型、高密度的科技“硅楼”。</w:t>
            </w:r>
          </w:p>
        </w:tc>
        <w:tc>
          <w:tcPr>
            <w:tcW w:w="6306" w:type="dxa"/>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对楼宇经济开展专题调研，研究推进楼宇经济高质量发展相关举措，定期跟踪楼宇经济发展情况，对具有一定体量规模、产业服务功能和经济贡献度的优秀楼宇给予支持，持续推动楼宇经济业态结构优化和楼宇品质提升。</w:t>
            </w:r>
          </w:p>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进一步增强集聚区要素吸附能力、产业支撑能力和辐射带动能力，积极培育省级现代服务业高质量发展集聚示范区。</w:t>
            </w:r>
          </w:p>
        </w:tc>
        <w:tc>
          <w:tcPr>
            <w:tcW w:w="1537" w:type="dxa"/>
            <w:tcMar>
              <w:top w:w="15" w:type="dxa"/>
              <w:left w:w="15" w:type="dxa"/>
              <w:right w:w="15" w:type="dxa"/>
            </w:tcMar>
            <w:vAlign w:val="center"/>
          </w:tcPr>
          <w:p w:rsidR="00DF6770" w:rsidRPr="00DF6770" w:rsidRDefault="00DF6770" w:rsidP="00DF6770">
            <w:pPr>
              <w:widowControl/>
              <w:spacing w:line="340" w:lineRule="exact"/>
              <w:textAlignment w:val="center"/>
              <w:rPr>
                <w:color w:val="000000"/>
                <w:sz w:val="21"/>
                <w:szCs w:val="21"/>
              </w:rPr>
            </w:pPr>
            <w:proofErr w:type="gramStart"/>
            <w:r w:rsidRPr="00DF6770">
              <w:rPr>
                <w:color w:val="000000"/>
                <w:sz w:val="21"/>
                <w:szCs w:val="21"/>
              </w:rPr>
              <w:t>市发改委</w:t>
            </w:r>
            <w:proofErr w:type="gramEnd"/>
            <w:r w:rsidRPr="00DF6770">
              <w:rPr>
                <w:color w:val="000000"/>
                <w:sz w:val="21"/>
                <w:szCs w:val="21"/>
              </w:rPr>
              <w:t>、</w:t>
            </w:r>
            <w:r w:rsidRPr="00DF6770">
              <w:rPr>
                <w:rFonts w:hint="eastAsia"/>
                <w:color w:val="000000"/>
                <w:sz w:val="21"/>
                <w:szCs w:val="21"/>
              </w:rPr>
              <w:t>市科技局、</w:t>
            </w:r>
            <w:r w:rsidRPr="00DF6770">
              <w:rPr>
                <w:color w:val="000000"/>
                <w:sz w:val="21"/>
                <w:szCs w:val="21"/>
              </w:rPr>
              <w:t>市商务局按职责分工负责</w:t>
            </w:r>
          </w:p>
        </w:tc>
      </w:tr>
      <w:tr w:rsidR="00DF6770" w:rsidRPr="006D1B15" w:rsidTr="00DF6770">
        <w:trPr>
          <w:jc w:val="center"/>
        </w:trPr>
        <w:tc>
          <w:tcPr>
            <w:tcW w:w="543" w:type="dxa"/>
            <w:tcMar>
              <w:top w:w="15" w:type="dxa"/>
              <w:left w:w="15" w:type="dxa"/>
              <w:right w:w="15" w:type="dxa"/>
            </w:tcMar>
            <w:vAlign w:val="center"/>
          </w:tcPr>
          <w:p w:rsidR="00DF6770" w:rsidRPr="006D1B15" w:rsidRDefault="00DF6770" w:rsidP="00DB50AF">
            <w:pPr>
              <w:widowControl/>
              <w:spacing w:line="370" w:lineRule="exact"/>
              <w:jc w:val="center"/>
              <w:textAlignment w:val="center"/>
              <w:rPr>
                <w:bCs/>
                <w:color w:val="000000"/>
                <w:sz w:val="21"/>
                <w:szCs w:val="21"/>
              </w:rPr>
            </w:pPr>
            <w:r w:rsidRPr="006D1B15">
              <w:rPr>
                <w:rFonts w:hint="eastAsia"/>
                <w:bCs/>
                <w:color w:val="000000"/>
                <w:sz w:val="21"/>
                <w:szCs w:val="21"/>
              </w:rPr>
              <w:t>18</w:t>
            </w:r>
          </w:p>
        </w:tc>
        <w:tc>
          <w:tcPr>
            <w:tcW w:w="713" w:type="dxa"/>
            <w:vMerge/>
            <w:tcMar>
              <w:top w:w="15" w:type="dxa"/>
              <w:left w:w="15" w:type="dxa"/>
              <w:right w:w="15" w:type="dxa"/>
            </w:tcMar>
            <w:vAlign w:val="center"/>
          </w:tcPr>
          <w:p w:rsidR="00DF6770" w:rsidRPr="006D1B15" w:rsidRDefault="00DF6770" w:rsidP="00DB50AF">
            <w:pPr>
              <w:spacing w:line="370" w:lineRule="exact"/>
              <w:rPr>
                <w:color w:val="000000"/>
                <w:sz w:val="21"/>
                <w:szCs w:val="21"/>
              </w:rPr>
            </w:pPr>
          </w:p>
        </w:tc>
        <w:tc>
          <w:tcPr>
            <w:tcW w:w="970" w:type="dxa"/>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推动产业创新服务平台高质量发展</w:t>
            </w:r>
          </w:p>
        </w:tc>
        <w:tc>
          <w:tcPr>
            <w:tcW w:w="2972" w:type="dxa"/>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proofErr w:type="gramStart"/>
            <w:r w:rsidRPr="006D1B15">
              <w:rPr>
                <w:rFonts w:hint="eastAsia"/>
                <w:color w:val="000000"/>
                <w:sz w:val="21"/>
                <w:szCs w:val="21"/>
              </w:rPr>
              <w:t>面向四</w:t>
            </w:r>
            <w:proofErr w:type="gramEnd"/>
            <w:r w:rsidRPr="006D1B15">
              <w:rPr>
                <w:rFonts w:hint="eastAsia"/>
                <w:color w:val="000000"/>
                <w:sz w:val="21"/>
                <w:szCs w:val="21"/>
              </w:rPr>
              <w:t>大产业集群和重点领域，打造一批产业服务创新平台、公共服务创新平台。鼓励企业建设工程研究中心、工程技术研究中心、企业技术中心等研发机构。累计建设省市场监管重点实验室、技术创新中心1个。</w:t>
            </w:r>
          </w:p>
        </w:tc>
        <w:tc>
          <w:tcPr>
            <w:tcW w:w="6306" w:type="dxa"/>
            <w:tcMar>
              <w:top w:w="15" w:type="dxa"/>
              <w:left w:w="15" w:type="dxa"/>
              <w:right w:w="15" w:type="dxa"/>
            </w:tcMar>
            <w:vAlign w:val="center"/>
          </w:tcPr>
          <w:p w:rsidR="00DF6770" w:rsidRPr="006D1B15" w:rsidRDefault="00DF6770" w:rsidP="00DB50AF">
            <w:pPr>
              <w:widowControl/>
              <w:spacing w:line="370" w:lineRule="exact"/>
              <w:textAlignment w:val="center"/>
              <w:rPr>
                <w:sz w:val="21"/>
                <w:szCs w:val="21"/>
              </w:rPr>
            </w:pPr>
            <w:r w:rsidRPr="006D1B15">
              <w:rPr>
                <w:rFonts w:hint="eastAsia"/>
                <w:color w:val="000000"/>
                <w:sz w:val="21"/>
                <w:szCs w:val="21"/>
              </w:rPr>
              <w:t>打造服务经济新平台，强化研发设计、信息服务、金融服务、专业技术服务、展示交易等产业服务创新平台和公共服务平台建设。</w:t>
            </w:r>
            <w:r w:rsidRPr="006D1B15">
              <w:rPr>
                <w:rFonts w:hint="eastAsia"/>
                <w:sz w:val="21"/>
                <w:szCs w:val="21"/>
              </w:rPr>
              <w:t>加快推进先进技术成果长三角转化中心、量子科技长三角产业创新中心等一批重量级科技转化创新平台建设。鼓励龙头企业平台化转型，加快建设一批工程研究中心、工程技术研究中心、企业技术中心等研发创新平台。</w:t>
            </w:r>
          </w:p>
        </w:tc>
        <w:tc>
          <w:tcPr>
            <w:tcW w:w="1537" w:type="dxa"/>
            <w:tcMar>
              <w:top w:w="15" w:type="dxa"/>
              <w:left w:w="15" w:type="dxa"/>
              <w:right w:w="15" w:type="dxa"/>
            </w:tcMar>
            <w:vAlign w:val="center"/>
          </w:tcPr>
          <w:p w:rsidR="00DF6770" w:rsidRPr="00DF6770" w:rsidRDefault="00DF6770" w:rsidP="00DF6770">
            <w:pPr>
              <w:widowControl/>
              <w:spacing w:line="340" w:lineRule="exact"/>
              <w:textAlignment w:val="center"/>
              <w:rPr>
                <w:color w:val="000000"/>
                <w:sz w:val="21"/>
                <w:szCs w:val="21"/>
              </w:rPr>
            </w:pPr>
            <w:proofErr w:type="gramStart"/>
            <w:r w:rsidRPr="00DF6770">
              <w:rPr>
                <w:color w:val="000000"/>
                <w:sz w:val="21"/>
                <w:szCs w:val="21"/>
              </w:rPr>
              <w:t>市发改委</w:t>
            </w:r>
            <w:proofErr w:type="gramEnd"/>
            <w:r w:rsidRPr="00DF6770">
              <w:rPr>
                <w:color w:val="000000"/>
                <w:sz w:val="21"/>
                <w:szCs w:val="21"/>
              </w:rPr>
              <w:t>、市教育局、市科技局、市工信局、市市场监管局</w:t>
            </w:r>
            <w:r w:rsidRPr="00DF6770">
              <w:rPr>
                <w:rFonts w:hint="eastAsia"/>
                <w:color w:val="000000"/>
                <w:sz w:val="21"/>
                <w:szCs w:val="21"/>
              </w:rPr>
              <w:t>、市金融监管局</w:t>
            </w:r>
            <w:r w:rsidRPr="00DF6770">
              <w:rPr>
                <w:color w:val="000000"/>
                <w:sz w:val="21"/>
                <w:szCs w:val="21"/>
              </w:rPr>
              <w:t>按职责分工负责</w:t>
            </w:r>
          </w:p>
        </w:tc>
      </w:tr>
      <w:tr w:rsidR="00DF6770" w:rsidRPr="006D1B15" w:rsidTr="00DF6770">
        <w:trPr>
          <w:jc w:val="center"/>
        </w:trPr>
        <w:tc>
          <w:tcPr>
            <w:tcW w:w="543" w:type="dxa"/>
            <w:tcMar>
              <w:top w:w="15" w:type="dxa"/>
              <w:left w:w="15" w:type="dxa"/>
              <w:right w:w="15" w:type="dxa"/>
            </w:tcMar>
            <w:vAlign w:val="center"/>
          </w:tcPr>
          <w:p w:rsidR="00DF6770" w:rsidRPr="006D1B15" w:rsidRDefault="00DF6770" w:rsidP="00DB50AF">
            <w:pPr>
              <w:widowControl/>
              <w:spacing w:line="370" w:lineRule="exact"/>
              <w:jc w:val="center"/>
              <w:textAlignment w:val="center"/>
              <w:rPr>
                <w:bCs/>
                <w:color w:val="000000"/>
                <w:sz w:val="21"/>
                <w:szCs w:val="21"/>
              </w:rPr>
            </w:pPr>
            <w:r w:rsidRPr="006D1B15">
              <w:rPr>
                <w:rFonts w:hint="eastAsia"/>
                <w:bCs/>
                <w:color w:val="000000"/>
                <w:sz w:val="21"/>
                <w:szCs w:val="21"/>
              </w:rPr>
              <w:t>19</w:t>
            </w:r>
          </w:p>
        </w:tc>
        <w:tc>
          <w:tcPr>
            <w:tcW w:w="713" w:type="dxa"/>
            <w:vMerge w:val="restart"/>
            <w:tcMar>
              <w:top w:w="15" w:type="dxa"/>
              <w:left w:w="15" w:type="dxa"/>
              <w:right w:w="15" w:type="dxa"/>
            </w:tcMar>
            <w:vAlign w:val="center"/>
          </w:tcPr>
          <w:p w:rsidR="00DF6770" w:rsidRPr="006D1B15" w:rsidRDefault="00DF6770" w:rsidP="00DB50AF">
            <w:pPr>
              <w:spacing w:line="370" w:lineRule="exact"/>
              <w:rPr>
                <w:color w:val="000000"/>
                <w:sz w:val="21"/>
                <w:szCs w:val="21"/>
              </w:rPr>
            </w:pPr>
            <w:r w:rsidRPr="006D1B15">
              <w:rPr>
                <w:rFonts w:hint="eastAsia"/>
                <w:color w:val="000000"/>
                <w:sz w:val="21"/>
                <w:szCs w:val="21"/>
              </w:rPr>
              <w:t>新兴服务业创新生态营造工程</w:t>
            </w:r>
          </w:p>
        </w:tc>
        <w:tc>
          <w:tcPr>
            <w:tcW w:w="970" w:type="dxa"/>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提升服务支撑能力</w:t>
            </w:r>
          </w:p>
        </w:tc>
        <w:tc>
          <w:tcPr>
            <w:tcW w:w="2972" w:type="dxa"/>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强化科技金融支撑，深入实施知识产权战略，有效支撑新兴服务业高质量发展。全市技术合同成交额达700亿元。新增服务业上市企业2</w:t>
            </w:r>
            <w:r>
              <w:rPr>
                <w:rFonts w:hint="eastAsia"/>
                <w:color w:val="000000"/>
                <w:sz w:val="21"/>
                <w:szCs w:val="21"/>
              </w:rPr>
              <w:t>～</w:t>
            </w:r>
            <w:r w:rsidRPr="006D1B15">
              <w:rPr>
                <w:rFonts w:hint="eastAsia"/>
                <w:color w:val="000000"/>
                <w:sz w:val="21"/>
                <w:szCs w:val="21"/>
              </w:rPr>
              <w:t>3家。</w:t>
            </w:r>
          </w:p>
        </w:tc>
        <w:tc>
          <w:tcPr>
            <w:tcW w:w="6306" w:type="dxa"/>
            <w:tcMar>
              <w:top w:w="15" w:type="dxa"/>
              <w:left w:w="15" w:type="dxa"/>
              <w:right w:w="15" w:type="dxa"/>
            </w:tcMar>
            <w:vAlign w:val="center"/>
          </w:tcPr>
          <w:p w:rsidR="00DF6770" w:rsidRPr="006D1B15" w:rsidRDefault="00DF6770" w:rsidP="00DB50AF">
            <w:pPr>
              <w:widowControl/>
              <w:spacing w:line="370" w:lineRule="exact"/>
              <w:textAlignment w:val="center"/>
              <w:rPr>
                <w:color w:val="000000"/>
                <w:sz w:val="21"/>
                <w:szCs w:val="21"/>
              </w:rPr>
            </w:pPr>
            <w:r w:rsidRPr="006D1B15">
              <w:rPr>
                <w:rFonts w:hint="eastAsia"/>
                <w:color w:val="000000"/>
                <w:sz w:val="21"/>
                <w:szCs w:val="21"/>
              </w:rPr>
              <w:t>聚焦科技金融服务领域，持续完善科技贷款政策框架，进一步扩大政策性科技投资受惠面，强化对优秀人才企业、创新载体的投资力度。聚焦要素配置工程，围绕关键技术攻关项目实施10项高价值专利培育计划项目，引导创新主体加强技术与专利“双研发”，加强海内外专利布局，培育一批具有核心竞争力的高价值专利组合。实施10项知识产权运营引导计划，引导更多的知识产权资源和苏州企业对接。开展知识产权金融入园惠企行动，扩大知识产权质押融资惠企覆盖面。完善知识产权保护网络体系，逐步形成市、区、乡镇三级知识产权保护服务体系。</w:t>
            </w:r>
          </w:p>
        </w:tc>
        <w:tc>
          <w:tcPr>
            <w:tcW w:w="1537" w:type="dxa"/>
            <w:tcMar>
              <w:top w:w="15" w:type="dxa"/>
              <w:left w:w="15" w:type="dxa"/>
              <w:right w:w="15" w:type="dxa"/>
            </w:tcMar>
            <w:vAlign w:val="center"/>
          </w:tcPr>
          <w:p w:rsidR="00DF6770" w:rsidRPr="00DF6770" w:rsidRDefault="00DF6770" w:rsidP="00DF6770">
            <w:pPr>
              <w:widowControl/>
              <w:spacing w:line="340" w:lineRule="exact"/>
              <w:textAlignment w:val="center"/>
              <w:rPr>
                <w:color w:val="000000"/>
                <w:sz w:val="21"/>
                <w:szCs w:val="21"/>
              </w:rPr>
            </w:pPr>
            <w:r w:rsidRPr="00DF6770">
              <w:rPr>
                <w:color w:val="000000"/>
                <w:sz w:val="21"/>
                <w:szCs w:val="21"/>
              </w:rPr>
              <w:t>市科技局、市财政局、市市场监管局、市金融监管局、人行苏州</w:t>
            </w:r>
            <w:proofErr w:type="gramStart"/>
            <w:r w:rsidRPr="00DF6770">
              <w:rPr>
                <w:color w:val="000000"/>
                <w:sz w:val="21"/>
                <w:szCs w:val="21"/>
              </w:rPr>
              <w:t>中支按职责</w:t>
            </w:r>
            <w:proofErr w:type="gramEnd"/>
            <w:r w:rsidRPr="00DF6770">
              <w:rPr>
                <w:color w:val="000000"/>
                <w:sz w:val="21"/>
                <w:szCs w:val="21"/>
              </w:rPr>
              <w:t>分工负责</w:t>
            </w:r>
          </w:p>
        </w:tc>
      </w:tr>
      <w:tr w:rsidR="00DF6770" w:rsidRPr="006D1B15" w:rsidTr="00DF6770">
        <w:trPr>
          <w:jc w:val="center"/>
        </w:trPr>
        <w:tc>
          <w:tcPr>
            <w:tcW w:w="543" w:type="dxa"/>
            <w:tcMar>
              <w:top w:w="15" w:type="dxa"/>
              <w:left w:w="15" w:type="dxa"/>
              <w:right w:w="15" w:type="dxa"/>
            </w:tcMar>
            <w:vAlign w:val="center"/>
          </w:tcPr>
          <w:p w:rsidR="00DF6770" w:rsidRPr="006D1B15" w:rsidRDefault="00DF6770" w:rsidP="00DB50AF">
            <w:pPr>
              <w:widowControl/>
              <w:spacing w:line="360" w:lineRule="exact"/>
              <w:jc w:val="center"/>
              <w:textAlignment w:val="center"/>
              <w:rPr>
                <w:bCs/>
                <w:color w:val="000000"/>
                <w:sz w:val="21"/>
                <w:szCs w:val="21"/>
              </w:rPr>
            </w:pPr>
            <w:r w:rsidRPr="006D1B15">
              <w:rPr>
                <w:rFonts w:hint="eastAsia"/>
                <w:bCs/>
                <w:color w:val="000000"/>
                <w:sz w:val="21"/>
                <w:szCs w:val="21"/>
              </w:rPr>
              <w:lastRenderedPageBreak/>
              <w:t>20</w:t>
            </w:r>
          </w:p>
        </w:tc>
        <w:tc>
          <w:tcPr>
            <w:tcW w:w="713" w:type="dxa"/>
            <w:vMerge/>
            <w:tcMar>
              <w:top w:w="15" w:type="dxa"/>
              <w:left w:w="15" w:type="dxa"/>
              <w:right w:w="15" w:type="dxa"/>
            </w:tcMar>
            <w:vAlign w:val="center"/>
          </w:tcPr>
          <w:p w:rsidR="00DF6770" w:rsidRPr="006D1B15" w:rsidRDefault="00DF6770" w:rsidP="00DB50AF">
            <w:pPr>
              <w:spacing w:line="360" w:lineRule="exact"/>
              <w:rPr>
                <w:color w:val="000000"/>
                <w:sz w:val="21"/>
                <w:szCs w:val="21"/>
              </w:rPr>
            </w:pPr>
          </w:p>
        </w:tc>
        <w:tc>
          <w:tcPr>
            <w:tcW w:w="970" w:type="dxa"/>
            <w:tcMar>
              <w:top w:w="15" w:type="dxa"/>
              <w:left w:w="15" w:type="dxa"/>
              <w:right w:w="15" w:type="dxa"/>
            </w:tcMar>
            <w:vAlign w:val="center"/>
          </w:tcPr>
          <w:p w:rsidR="00DF6770" w:rsidRPr="006D1B15" w:rsidRDefault="00DF6770" w:rsidP="00DB50AF">
            <w:pPr>
              <w:widowControl/>
              <w:spacing w:line="360" w:lineRule="exact"/>
              <w:textAlignment w:val="center"/>
              <w:rPr>
                <w:color w:val="000000"/>
                <w:sz w:val="21"/>
                <w:szCs w:val="21"/>
              </w:rPr>
            </w:pPr>
            <w:r w:rsidRPr="006D1B15">
              <w:rPr>
                <w:rFonts w:hint="eastAsia"/>
                <w:color w:val="000000"/>
                <w:sz w:val="21"/>
                <w:szCs w:val="21"/>
              </w:rPr>
              <w:t>打造营商环境优势</w:t>
            </w:r>
          </w:p>
        </w:tc>
        <w:tc>
          <w:tcPr>
            <w:tcW w:w="2972" w:type="dxa"/>
            <w:tcMar>
              <w:top w:w="15" w:type="dxa"/>
              <w:left w:w="15" w:type="dxa"/>
              <w:right w:w="15" w:type="dxa"/>
            </w:tcMar>
            <w:vAlign w:val="center"/>
          </w:tcPr>
          <w:p w:rsidR="00DF6770" w:rsidRPr="006D1B15" w:rsidRDefault="00DF6770" w:rsidP="00DB50AF">
            <w:pPr>
              <w:widowControl/>
              <w:spacing w:line="360" w:lineRule="exact"/>
              <w:textAlignment w:val="center"/>
              <w:rPr>
                <w:color w:val="000000"/>
                <w:sz w:val="21"/>
                <w:szCs w:val="21"/>
              </w:rPr>
            </w:pPr>
            <w:r w:rsidRPr="006D1B15">
              <w:rPr>
                <w:rFonts w:hint="eastAsia"/>
                <w:color w:val="000000"/>
                <w:sz w:val="21"/>
                <w:szCs w:val="21"/>
              </w:rPr>
              <w:t>进一步完善法人服务总入口“苏商通”，持续优化营商环境。培育一批跨境、跨区域、辐射带动力强的细分服务业市场。</w:t>
            </w:r>
          </w:p>
        </w:tc>
        <w:tc>
          <w:tcPr>
            <w:tcW w:w="6306" w:type="dxa"/>
            <w:tcMar>
              <w:top w:w="15" w:type="dxa"/>
              <w:left w:w="15" w:type="dxa"/>
              <w:right w:w="15" w:type="dxa"/>
            </w:tcMar>
            <w:vAlign w:val="center"/>
          </w:tcPr>
          <w:p w:rsidR="00DF6770" w:rsidRPr="006D1B15" w:rsidRDefault="00DF6770" w:rsidP="00DB50AF">
            <w:pPr>
              <w:widowControl/>
              <w:spacing w:line="360" w:lineRule="exact"/>
              <w:textAlignment w:val="center"/>
              <w:rPr>
                <w:color w:val="000000"/>
                <w:sz w:val="21"/>
                <w:szCs w:val="21"/>
              </w:rPr>
            </w:pPr>
            <w:r w:rsidRPr="006D1B15">
              <w:rPr>
                <w:rFonts w:hint="eastAsia"/>
                <w:color w:val="000000"/>
                <w:sz w:val="21"/>
                <w:szCs w:val="21"/>
              </w:rPr>
              <w:t>集成新兴服务业相关政策和服务，让法人只进“一个入口”就能高效办理“一批事”，实现营商惠</w:t>
            </w:r>
            <w:proofErr w:type="gramStart"/>
            <w:r w:rsidRPr="006D1B15">
              <w:rPr>
                <w:rFonts w:hint="eastAsia"/>
                <w:color w:val="000000"/>
                <w:sz w:val="21"/>
                <w:szCs w:val="21"/>
              </w:rPr>
              <w:t>企</w:t>
            </w:r>
            <w:proofErr w:type="gramEnd"/>
            <w:r w:rsidRPr="006D1B15">
              <w:rPr>
                <w:rFonts w:hint="eastAsia"/>
                <w:color w:val="000000"/>
                <w:sz w:val="21"/>
                <w:szCs w:val="21"/>
              </w:rPr>
              <w:t>。打造“</w:t>
            </w:r>
            <w:proofErr w:type="gramStart"/>
            <w:r w:rsidRPr="006D1B15">
              <w:rPr>
                <w:rFonts w:hint="eastAsia"/>
                <w:color w:val="000000"/>
                <w:sz w:val="21"/>
                <w:szCs w:val="21"/>
              </w:rPr>
              <w:t>一</w:t>
            </w:r>
            <w:proofErr w:type="gramEnd"/>
            <w:r w:rsidRPr="006D1B15">
              <w:rPr>
                <w:rFonts w:hint="eastAsia"/>
                <w:color w:val="000000"/>
                <w:sz w:val="21"/>
                <w:szCs w:val="21"/>
              </w:rPr>
              <w:t>企一码</w:t>
            </w:r>
            <w:proofErr w:type="gramStart"/>
            <w:r w:rsidRPr="006D1B15">
              <w:rPr>
                <w:rFonts w:hint="eastAsia"/>
                <w:color w:val="000000"/>
                <w:sz w:val="21"/>
                <w:szCs w:val="21"/>
              </w:rPr>
              <w:t>一</w:t>
            </w:r>
            <w:proofErr w:type="gramEnd"/>
            <w:r w:rsidRPr="006D1B15">
              <w:rPr>
                <w:rFonts w:hint="eastAsia"/>
                <w:color w:val="000000"/>
                <w:sz w:val="21"/>
                <w:szCs w:val="21"/>
              </w:rPr>
              <w:t>库”，推广“苏商通”法人码应用，提供“码上授权”“扫码取号”“扫码亮证”等便捷服务。深化沪</w:t>
            </w:r>
            <w:proofErr w:type="gramStart"/>
            <w:r w:rsidRPr="006D1B15">
              <w:rPr>
                <w:rFonts w:hint="eastAsia"/>
                <w:color w:val="000000"/>
                <w:sz w:val="21"/>
                <w:szCs w:val="21"/>
              </w:rPr>
              <w:t>苏产业</w:t>
            </w:r>
            <w:proofErr w:type="gramEnd"/>
            <w:r w:rsidRPr="006D1B15">
              <w:rPr>
                <w:rFonts w:hint="eastAsia"/>
                <w:color w:val="000000"/>
                <w:sz w:val="21"/>
                <w:szCs w:val="21"/>
              </w:rPr>
              <w:t>协同，主动承接上海现代服务业溢出效应。认真检查梳理各项试点任务的推进情况，总结试点工作成效，把各项任务的推进落实与服务贸易创新发展有机结合，高质量完成全面深化试点任务。</w:t>
            </w:r>
          </w:p>
        </w:tc>
        <w:tc>
          <w:tcPr>
            <w:tcW w:w="1537" w:type="dxa"/>
            <w:tcMar>
              <w:top w:w="15" w:type="dxa"/>
              <w:left w:w="15" w:type="dxa"/>
              <w:right w:w="15" w:type="dxa"/>
            </w:tcMar>
            <w:vAlign w:val="center"/>
          </w:tcPr>
          <w:p w:rsidR="00DF6770" w:rsidRPr="00DF6770" w:rsidRDefault="00DF6770" w:rsidP="00DF6770">
            <w:pPr>
              <w:widowControl/>
              <w:spacing w:line="340" w:lineRule="exact"/>
              <w:textAlignment w:val="center"/>
              <w:rPr>
                <w:color w:val="000000"/>
                <w:sz w:val="21"/>
                <w:szCs w:val="21"/>
              </w:rPr>
            </w:pPr>
            <w:r w:rsidRPr="00DF6770">
              <w:rPr>
                <w:color w:val="000000"/>
                <w:sz w:val="21"/>
                <w:szCs w:val="21"/>
              </w:rPr>
              <w:t>市优化营商环境工作领导小组各成员单位按职责分工负责</w:t>
            </w:r>
          </w:p>
        </w:tc>
      </w:tr>
    </w:tbl>
    <w:p w:rsidR="00622AAE" w:rsidRPr="006D1B15" w:rsidRDefault="00622AAE" w:rsidP="00622AAE"/>
    <w:sectPr w:rsidR="00622AAE" w:rsidRPr="006D1B15" w:rsidSect="00EA33AE">
      <w:footerReference w:type="even" r:id="rId11"/>
      <w:type w:val="evenPage"/>
      <w:pgSz w:w="16838" w:h="11906" w:orient="landscape" w:code="9"/>
      <w:pgMar w:top="1588" w:right="2041" w:bottom="1474" w:left="1985" w:header="851" w:footer="1134" w:gutter="0"/>
      <w:pgNumType w:chapStyle="1"/>
      <w:cols w:space="425"/>
      <w:docGrid w:type="lines" w:linePitch="582"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A5F" w:rsidRDefault="00813A5F">
      <w:r>
        <w:separator/>
      </w:r>
    </w:p>
  </w:endnote>
  <w:endnote w:type="continuationSeparator" w:id="0">
    <w:p w:rsidR="00813A5F" w:rsidRDefault="0081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文鼎CS仿宋体">
    <w:altName w:val="宋体"/>
    <w:charset w:val="86"/>
    <w:family w:val="modern"/>
    <w:pitch w:val="default"/>
    <w:sig w:usb0="00000000" w:usb1="00000000" w:usb2="00000010" w:usb3="00000000" w:csb0="00040000" w:csb1="00000000"/>
  </w:font>
  <w:font w:name="汉鼎简大宋">
    <w:altName w:val="宋体"/>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64" w:rsidRDefault="009C3117" w:rsidP="00E2792F">
    <w:pPr>
      <w:pStyle w:val="a3"/>
      <w:ind w:leftChars="100" w:left="320" w:rightChars="100" w:right="320"/>
    </w:pPr>
    <w:r w:rsidRPr="0050326D">
      <w:rPr>
        <w:rStyle w:val="a4"/>
        <w:rFonts w:eastAsia="宋体" w:hint="eastAsia"/>
        <w:sz w:val="28"/>
        <w:szCs w:val="28"/>
      </w:rPr>
      <w:t>—</w:t>
    </w:r>
    <w:r w:rsidRPr="0050326D">
      <w:rPr>
        <w:rStyle w:val="a4"/>
        <w:rFonts w:hint="eastAsia"/>
        <w:sz w:val="28"/>
        <w:szCs w:val="28"/>
      </w:rPr>
      <w:t xml:space="preserve"> </w:t>
    </w:r>
    <w:r w:rsidRPr="00A06498">
      <w:rPr>
        <w:rStyle w:val="a4"/>
        <w:rFonts w:ascii="宋体" w:eastAsia="宋体" w:hAnsi="宋体"/>
        <w:sz w:val="28"/>
        <w:szCs w:val="28"/>
      </w:rPr>
      <w:fldChar w:fldCharType="begin"/>
    </w:r>
    <w:r w:rsidRPr="00A06498">
      <w:rPr>
        <w:rStyle w:val="a4"/>
        <w:rFonts w:ascii="宋体" w:eastAsia="宋体" w:hAnsi="宋体"/>
        <w:sz w:val="28"/>
        <w:szCs w:val="28"/>
      </w:rPr>
      <w:instrText xml:space="preserve">PAGE  </w:instrText>
    </w:r>
    <w:r w:rsidRPr="00A06498">
      <w:rPr>
        <w:rStyle w:val="a4"/>
        <w:rFonts w:ascii="宋体" w:eastAsia="宋体" w:hAnsi="宋体"/>
        <w:sz w:val="28"/>
        <w:szCs w:val="28"/>
      </w:rPr>
      <w:fldChar w:fldCharType="separate"/>
    </w:r>
    <w:r w:rsidR="00EA33AE">
      <w:rPr>
        <w:rStyle w:val="a4"/>
        <w:rFonts w:ascii="宋体" w:eastAsia="宋体" w:hAnsi="宋体"/>
        <w:noProof/>
        <w:sz w:val="28"/>
        <w:szCs w:val="28"/>
      </w:rPr>
      <w:t>2</w:t>
    </w:r>
    <w:r w:rsidRPr="00A06498">
      <w:rPr>
        <w:rStyle w:val="a4"/>
        <w:rFonts w:ascii="宋体" w:eastAsia="宋体" w:hAnsi="宋体"/>
        <w:sz w:val="28"/>
        <w:szCs w:val="28"/>
      </w:rPr>
      <w:fldChar w:fldCharType="end"/>
    </w:r>
    <w:r w:rsidRPr="0050326D">
      <w:rPr>
        <w:rStyle w:val="a4"/>
        <w:rFonts w:hint="eastAsia"/>
        <w:sz w:val="28"/>
        <w:szCs w:val="28"/>
      </w:rPr>
      <w:t xml:space="preserve"> </w:t>
    </w:r>
    <w:r w:rsidRPr="0050326D">
      <w:rPr>
        <w:rStyle w:val="a4"/>
        <w:rFonts w:eastAsia="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64" w:rsidRPr="0050326D" w:rsidRDefault="008D3F64" w:rsidP="00E2792F">
    <w:pPr>
      <w:pStyle w:val="a3"/>
      <w:ind w:leftChars="100" w:left="320" w:rightChars="100" w:right="320"/>
      <w:jc w:val="right"/>
      <w:rPr>
        <w:sz w:val="28"/>
        <w:szCs w:val="28"/>
      </w:rPr>
    </w:pPr>
    <w:r w:rsidRPr="0050326D">
      <w:rPr>
        <w:rStyle w:val="a4"/>
        <w:rFonts w:eastAsia="宋体" w:hint="eastAsia"/>
        <w:sz w:val="28"/>
        <w:szCs w:val="28"/>
      </w:rPr>
      <w:t>—</w:t>
    </w:r>
    <w:r w:rsidRPr="000C31BC">
      <w:rPr>
        <w:rStyle w:val="a4"/>
        <w:rFonts w:ascii="Times New Roman"/>
        <w:sz w:val="28"/>
        <w:szCs w:val="28"/>
      </w:rPr>
      <w:t xml:space="preserve"> </w:t>
    </w:r>
    <w:r w:rsidRPr="00A06498">
      <w:rPr>
        <w:rStyle w:val="a4"/>
        <w:rFonts w:ascii="宋体" w:eastAsia="宋体" w:hAnsi="宋体"/>
        <w:sz w:val="28"/>
        <w:szCs w:val="28"/>
      </w:rPr>
      <w:fldChar w:fldCharType="begin"/>
    </w:r>
    <w:r w:rsidRPr="00A06498">
      <w:rPr>
        <w:rStyle w:val="a4"/>
        <w:rFonts w:ascii="宋体" w:eastAsia="宋体" w:hAnsi="宋体"/>
        <w:sz w:val="28"/>
        <w:szCs w:val="28"/>
      </w:rPr>
      <w:instrText xml:space="preserve">PAGE  </w:instrText>
    </w:r>
    <w:r w:rsidRPr="00A06498">
      <w:rPr>
        <w:rStyle w:val="a4"/>
        <w:rFonts w:ascii="宋体" w:eastAsia="宋体" w:hAnsi="宋体"/>
        <w:sz w:val="28"/>
        <w:szCs w:val="28"/>
      </w:rPr>
      <w:fldChar w:fldCharType="separate"/>
    </w:r>
    <w:r w:rsidR="00EA33AE">
      <w:rPr>
        <w:rStyle w:val="a4"/>
        <w:rFonts w:ascii="宋体" w:eastAsia="宋体" w:hAnsi="宋体"/>
        <w:noProof/>
        <w:sz w:val="28"/>
        <w:szCs w:val="28"/>
      </w:rPr>
      <w:t>2</w:t>
    </w:r>
    <w:r w:rsidRPr="00A06498">
      <w:rPr>
        <w:rStyle w:val="a4"/>
        <w:rFonts w:ascii="宋体" w:eastAsia="宋体" w:hAnsi="宋体"/>
        <w:sz w:val="28"/>
        <w:szCs w:val="28"/>
      </w:rPr>
      <w:fldChar w:fldCharType="end"/>
    </w:r>
    <w:r w:rsidRPr="000C31BC">
      <w:rPr>
        <w:rStyle w:val="a4"/>
        <w:rFonts w:ascii="Times New Roman"/>
        <w:sz w:val="28"/>
        <w:szCs w:val="28"/>
      </w:rPr>
      <w:t xml:space="preserve"> </w:t>
    </w:r>
    <w:r w:rsidRPr="0050326D">
      <w:rPr>
        <w:rStyle w:val="a4"/>
        <w:rFonts w:eastAsia="宋体"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64" w:rsidRDefault="008D3F64">
    <w:pPr>
      <w:pStyle w:val="a3"/>
      <w:jc w:val="center"/>
      <w:rPr>
        <w:sz w:val="32"/>
      </w:rPr>
    </w:pPr>
    <w:r>
      <w:rPr>
        <w:rStyle w:val="a4"/>
        <w:rFonts w:hint="eastAsia"/>
        <w:sz w:val="32"/>
      </w:rPr>
      <w:t xml:space="preserve">— </w:t>
    </w:r>
    <w:r>
      <w:rPr>
        <w:rStyle w:val="a4"/>
        <w:rFonts w:hint="eastAsia"/>
        <w:sz w:val="30"/>
      </w:rPr>
      <w:fldChar w:fldCharType="begin"/>
    </w:r>
    <w:r>
      <w:rPr>
        <w:rStyle w:val="a4"/>
        <w:rFonts w:hint="eastAsia"/>
        <w:sz w:val="30"/>
      </w:rPr>
      <w:instrText xml:space="preserve"> PAGE </w:instrText>
    </w:r>
    <w:r>
      <w:rPr>
        <w:rStyle w:val="a4"/>
        <w:rFonts w:hint="eastAsia"/>
        <w:sz w:val="30"/>
      </w:rPr>
      <w:fldChar w:fldCharType="separate"/>
    </w:r>
    <w:r>
      <w:rPr>
        <w:rStyle w:val="a4"/>
        <w:noProof/>
        <w:sz w:val="30"/>
      </w:rPr>
      <w:t>1</w:t>
    </w:r>
    <w:r>
      <w:rPr>
        <w:rStyle w:val="a4"/>
        <w:rFonts w:hint="eastAsia"/>
        <w:sz w:val="30"/>
      </w:rPr>
      <w:fldChar w:fldCharType="end"/>
    </w:r>
    <w:r>
      <w:rPr>
        <w:rStyle w:val="a4"/>
        <w:rFonts w:hint="eastAsia"/>
        <w:sz w:val="3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AF" w:rsidRDefault="00DB50AF" w:rsidP="00DB50AF">
    <w:pPr>
      <w:pStyle w:val="a3"/>
      <w:ind w:leftChars="100" w:left="320" w:rightChars="100" w:right="320"/>
    </w:pPr>
    <w:r w:rsidRPr="0050326D">
      <w:rPr>
        <w:rStyle w:val="a4"/>
        <w:rFonts w:eastAsia="宋体" w:hint="eastAsia"/>
        <w:sz w:val="28"/>
        <w:szCs w:val="28"/>
      </w:rPr>
      <w:t>—</w:t>
    </w:r>
    <w:r w:rsidRPr="0050326D">
      <w:rPr>
        <w:rStyle w:val="a4"/>
        <w:rFonts w:hint="eastAsia"/>
        <w:sz w:val="28"/>
        <w:szCs w:val="28"/>
      </w:rPr>
      <w:t xml:space="preserve"> </w:t>
    </w:r>
    <w:r>
      <w:rPr>
        <w:rStyle w:val="a4"/>
        <w:rFonts w:ascii="宋体" w:eastAsia="宋体" w:hAnsi="宋体" w:hint="eastAsia"/>
        <w:sz w:val="28"/>
        <w:szCs w:val="28"/>
      </w:rPr>
      <w:t>30</w:t>
    </w:r>
    <w:r w:rsidRPr="0050326D">
      <w:rPr>
        <w:rStyle w:val="a4"/>
        <w:rFonts w:hint="eastAsia"/>
        <w:sz w:val="28"/>
        <w:szCs w:val="28"/>
      </w:rPr>
      <w:t xml:space="preserve"> </w:t>
    </w:r>
    <w:r w:rsidRPr="0050326D">
      <w:rPr>
        <w:rStyle w:val="a4"/>
        <w:rFonts w:eastAsia="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A5F" w:rsidRDefault="00813A5F">
      <w:r>
        <w:separator/>
      </w:r>
    </w:p>
  </w:footnote>
  <w:footnote w:type="continuationSeparator" w:id="0">
    <w:p w:rsidR="00813A5F" w:rsidRDefault="00813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2"/>
      <w:numFmt w:val="chineseCounting"/>
      <w:suff w:val="nothing"/>
      <w:lvlText w:val="（%1）"/>
      <w:lvlJc w:val="left"/>
    </w:lvl>
  </w:abstractNum>
  <w:abstractNum w:abstractNumId="1">
    <w:nsid w:val="00503C2E"/>
    <w:multiLevelType w:val="hybridMultilevel"/>
    <w:tmpl w:val="F23454E2"/>
    <w:lvl w:ilvl="0" w:tplc="76AC3FC6">
      <w:start w:val="1"/>
      <w:numFmt w:val="japaneseCounting"/>
      <w:lvlText w:val="（%1）"/>
      <w:lvlJc w:val="left"/>
      <w:pPr>
        <w:tabs>
          <w:tab w:val="num" w:pos="1720"/>
        </w:tabs>
        <w:ind w:left="1720" w:hanging="108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014D19ED"/>
    <w:multiLevelType w:val="hybridMultilevel"/>
    <w:tmpl w:val="984E71DC"/>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68129EA"/>
    <w:multiLevelType w:val="hybridMultilevel"/>
    <w:tmpl w:val="27A682B6"/>
    <w:lvl w:ilvl="0" w:tplc="42948A04">
      <w:start w:val="1"/>
      <w:numFmt w:val="japaneseCounting"/>
      <w:lvlText w:val="%1、"/>
      <w:lvlJc w:val="left"/>
      <w:pPr>
        <w:tabs>
          <w:tab w:val="num" w:pos="1360"/>
        </w:tabs>
        <w:ind w:left="1360" w:hanging="720"/>
      </w:pPr>
      <w:rPr>
        <w:rFonts w:hint="eastAsia"/>
      </w:rPr>
    </w:lvl>
    <w:lvl w:ilvl="1" w:tplc="E7487484">
      <w:start w:val="3"/>
      <w:numFmt w:val="decimal"/>
      <w:lvlText w:val="%2、"/>
      <w:lvlJc w:val="left"/>
      <w:pPr>
        <w:tabs>
          <w:tab w:val="num" w:pos="1780"/>
        </w:tabs>
        <w:ind w:left="1780" w:hanging="720"/>
      </w:pPr>
      <w:rPr>
        <w:rFonts w:hint="default"/>
        <w:b/>
      </w:r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0D176257"/>
    <w:multiLevelType w:val="hybridMultilevel"/>
    <w:tmpl w:val="CD04A6B4"/>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F71130A"/>
    <w:multiLevelType w:val="hybridMultilevel"/>
    <w:tmpl w:val="A4A60806"/>
    <w:lvl w:ilvl="0" w:tplc="A4ACF834">
      <w:start w:val="1"/>
      <w:numFmt w:val="japaneseCounting"/>
      <w:lvlText w:val="%1、"/>
      <w:lvlJc w:val="left"/>
      <w:pPr>
        <w:tabs>
          <w:tab w:val="num" w:pos="720"/>
        </w:tabs>
        <w:ind w:left="720" w:hanging="720"/>
      </w:pPr>
      <w:rPr>
        <w:rFonts w:ascii="宋体" w:hAnsi="Arial" w:cs="Arial"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491DD2"/>
    <w:multiLevelType w:val="hybridMultilevel"/>
    <w:tmpl w:val="4D3C63B2"/>
    <w:lvl w:ilvl="0" w:tplc="AD2600FE">
      <w:start w:val="1"/>
      <w:numFmt w:val="japaneseCounting"/>
      <w:lvlText w:val="%1、"/>
      <w:lvlJc w:val="left"/>
      <w:pPr>
        <w:tabs>
          <w:tab w:val="num" w:pos="1320"/>
        </w:tabs>
        <w:ind w:left="1320" w:hanging="720"/>
      </w:pPr>
      <w:rPr>
        <w:rFonts w:hint="default"/>
      </w:rPr>
    </w:lvl>
    <w:lvl w:ilvl="1" w:tplc="98E2A3CE">
      <w:start w:val="2"/>
      <w:numFmt w:val="decimal"/>
      <w:lvlText w:val="%2、"/>
      <w:lvlJc w:val="left"/>
      <w:pPr>
        <w:tabs>
          <w:tab w:val="num" w:pos="1740"/>
        </w:tabs>
        <w:ind w:left="1740" w:hanging="720"/>
      </w:pPr>
      <w:rPr>
        <w:rFonts w:hint="default"/>
      </w:rPr>
    </w:lvl>
    <w:lvl w:ilvl="2" w:tplc="0B447D40">
      <w:start w:val="1"/>
      <w:numFmt w:val="decimal"/>
      <w:lvlText w:val="（%3）"/>
      <w:lvlJc w:val="left"/>
      <w:pPr>
        <w:tabs>
          <w:tab w:val="num" w:pos="2790"/>
        </w:tabs>
        <w:ind w:left="2790" w:hanging="1350"/>
      </w:pPr>
      <w:rPr>
        <w:rFonts w:hint="default"/>
      </w:r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7">
    <w:nsid w:val="158D6D7F"/>
    <w:multiLevelType w:val="hybridMultilevel"/>
    <w:tmpl w:val="0096B6D4"/>
    <w:lvl w:ilvl="0" w:tplc="EF983FD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8">
    <w:nsid w:val="161E2CF4"/>
    <w:multiLevelType w:val="hybridMultilevel"/>
    <w:tmpl w:val="B080BE98"/>
    <w:lvl w:ilvl="0" w:tplc="58FC17DC">
      <w:start w:val="1"/>
      <w:numFmt w:val="japaneseCounting"/>
      <w:lvlText w:val="%1、"/>
      <w:lvlJc w:val="left"/>
      <w:pPr>
        <w:tabs>
          <w:tab w:val="num" w:pos="1350"/>
        </w:tabs>
        <w:ind w:left="1350" w:hanging="720"/>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9">
    <w:nsid w:val="17874082"/>
    <w:multiLevelType w:val="hybridMultilevel"/>
    <w:tmpl w:val="CB04CDCE"/>
    <w:lvl w:ilvl="0" w:tplc="11CE48E8">
      <w:start w:val="1"/>
      <w:numFmt w:val="japaneseCounting"/>
      <w:lvlText w:val="%1、"/>
      <w:lvlJc w:val="left"/>
      <w:pPr>
        <w:tabs>
          <w:tab w:val="num" w:pos="720"/>
        </w:tabs>
        <w:ind w:left="720" w:hanging="720"/>
      </w:pPr>
      <w:rPr>
        <w:rFonts w:hint="default"/>
      </w:rPr>
    </w:lvl>
    <w:lvl w:ilvl="1" w:tplc="02500702">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6316CEF"/>
    <w:multiLevelType w:val="hybridMultilevel"/>
    <w:tmpl w:val="A84E4F60"/>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6CF07E8"/>
    <w:multiLevelType w:val="hybridMultilevel"/>
    <w:tmpl w:val="D10C32CE"/>
    <w:lvl w:ilvl="0" w:tplc="B5C83FFA">
      <w:start w:val="1"/>
      <w:numFmt w:val="japaneseCounting"/>
      <w:lvlText w:val="%1、"/>
      <w:lvlJc w:val="left"/>
      <w:pPr>
        <w:tabs>
          <w:tab w:val="num" w:pos="1350"/>
        </w:tabs>
        <w:ind w:left="1350" w:hanging="720"/>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2">
    <w:nsid w:val="297D562E"/>
    <w:multiLevelType w:val="hybridMultilevel"/>
    <w:tmpl w:val="006ED382"/>
    <w:lvl w:ilvl="0" w:tplc="FA7E5074">
      <w:start w:val="2"/>
      <w:numFmt w:val="decimal"/>
      <w:lvlText w:val="%1、"/>
      <w:lvlJc w:val="left"/>
      <w:pPr>
        <w:tabs>
          <w:tab w:val="num" w:pos="720"/>
        </w:tabs>
        <w:ind w:left="720" w:hanging="720"/>
      </w:pPr>
      <w:rPr>
        <w:rFonts w:ascii="仿宋_GB2312" w:eastAsia="仿宋_GB2312"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AD97C14"/>
    <w:multiLevelType w:val="hybridMultilevel"/>
    <w:tmpl w:val="A6DCB3D0"/>
    <w:lvl w:ilvl="0" w:tplc="608EA036">
      <w:start w:val="1"/>
      <w:numFmt w:val="decimal"/>
      <w:lvlText w:val="%1、"/>
      <w:lvlJc w:val="left"/>
      <w:pPr>
        <w:tabs>
          <w:tab w:val="num" w:pos="1360"/>
        </w:tabs>
        <w:ind w:left="1360" w:hanging="720"/>
      </w:pPr>
      <w:rPr>
        <w:rFonts w:ascii="楷体_GB2312" w:eastAsia="楷体_GB2312" w:hint="default"/>
        <w:b/>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4">
    <w:nsid w:val="3909599E"/>
    <w:multiLevelType w:val="hybridMultilevel"/>
    <w:tmpl w:val="83EC6572"/>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3A260C8E"/>
    <w:multiLevelType w:val="hybridMultilevel"/>
    <w:tmpl w:val="E24E619E"/>
    <w:lvl w:ilvl="0" w:tplc="F45ACEE0">
      <w:start w:val="2"/>
      <w:numFmt w:val="decimal"/>
      <w:lvlText w:val="%1、"/>
      <w:lvlJc w:val="left"/>
      <w:pPr>
        <w:tabs>
          <w:tab w:val="num" w:pos="1365"/>
        </w:tabs>
        <w:ind w:left="1365" w:hanging="720"/>
      </w:pPr>
      <w:rPr>
        <w:rFonts w:ascii="仿宋_GB2312" w:eastAsia="仿宋_GB2312"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6">
    <w:nsid w:val="3C110D77"/>
    <w:multiLevelType w:val="hybridMultilevel"/>
    <w:tmpl w:val="1E367AD6"/>
    <w:lvl w:ilvl="0" w:tplc="44FE127A">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7">
    <w:nsid w:val="438929EB"/>
    <w:multiLevelType w:val="hybridMultilevel"/>
    <w:tmpl w:val="CEC85C5C"/>
    <w:lvl w:ilvl="0" w:tplc="FFFFFFFF">
      <w:start w:val="8"/>
      <w:numFmt w:val="japaneseCounting"/>
      <w:lvlText w:val="第%1条"/>
      <w:lvlJc w:val="left"/>
      <w:pPr>
        <w:tabs>
          <w:tab w:val="num" w:pos="2550"/>
        </w:tabs>
        <w:ind w:left="2550" w:hanging="1920"/>
      </w:pPr>
      <w:rPr>
        <w:rFonts w:hint="eastAsia"/>
        <w:b/>
      </w:rPr>
    </w:lvl>
    <w:lvl w:ilvl="1" w:tplc="FFFFFFFF" w:tentative="1">
      <w:start w:val="1"/>
      <w:numFmt w:val="lowerLetter"/>
      <w:lvlText w:val="%2)"/>
      <w:lvlJc w:val="left"/>
      <w:pPr>
        <w:tabs>
          <w:tab w:val="num" w:pos="1470"/>
        </w:tabs>
        <w:ind w:left="1470" w:hanging="420"/>
      </w:pPr>
    </w:lvl>
    <w:lvl w:ilvl="2" w:tplc="FFFFFFFF" w:tentative="1">
      <w:start w:val="1"/>
      <w:numFmt w:val="lowerRoman"/>
      <w:lvlText w:val="%3."/>
      <w:lvlJc w:val="righ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lowerLetter"/>
      <w:lvlText w:val="%5)"/>
      <w:lvlJc w:val="left"/>
      <w:pPr>
        <w:tabs>
          <w:tab w:val="num" w:pos="2730"/>
        </w:tabs>
        <w:ind w:left="2730" w:hanging="420"/>
      </w:pPr>
    </w:lvl>
    <w:lvl w:ilvl="5" w:tplc="FFFFFFFF" w:tentative="1">
      <w:start w:val="1"/>
      <w:numFmt w:val="lowerRoman"/>
      <w:lvlText w:val="%6."/>
      <w:lvlJc w:val="righ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lowerLetter"/>
      <w:lvlText w:val="%8)"/>
      <w:lvlJc w:val="left"/>
      <w:pPr>
        <w:tabs>
          <w:tab w:val="num" w:pos="3990"/>
        </w:tabs>
        <w:ind w:left="3990" w:hanging="420"/>
      </w:pPr>
    </w:lvl>
    <w:lvl w:ilvl="8" w:tplc="FFFFFFFF" w:tentative="1">
      <w:start w:val="1"/>
      <w:numFmt w:val="lowerRoman"/>
      <w:lvlText w:val="%9."/>
      <w:lvlJc w:val="right"/>
      <w:pPr>
        <w:tabs>
          <w:tab w:val="num" w:pos="4410"/>
        </w:tabs>
        <w:ind w:left="4410" w:hanging="420"/>
      </w:pPr>
    </w:lvl>
  </w:abstractNum>
  <w:abstractNum w:abstractNumId="18">
    <w:nsid w:val="50C67BAD"/>
    <w:multiLevelType w:val="hybridMultilevel"/>
    <w:tmpl w:val="E64A5026"/>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527231C0"/>
    <w:multiLevelType w:val="hybridMultilevel"/>
    <w:tmpl w:val="898AFB24"/>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548705BA"/>
    <w:multiLevelType w:val="hybridMultilevel"/>
    <w:tmpl w:val="9DEE5B0A"/>
    <w:lvl w:ilvl="0" w:tplc="FFFFFFFF">
      <w:start w:val="1"/>
      <w:numFmt w:val="japaneseCounting"/>
      <w:pStyle w:val="CharCharCharChar"/>
      <w:lvlText w:val="（%1）"/>
      <w:lvlJc w:val="left"/>
      <w:pPr>
        <w:tabs>
          <w:tab w:val="num" w:pos="1707"/>
        </w:tabs>
        <w:ind w:left="1707" w:hanging="1080"/>
      </w:pPr>
      <w:rPr>
        <w:rFonts w:hint="eastAsia"/>
      </w:rPr>
    </w:lvl>
    <w:lvl w:ilvl="1" w:tplc="FFFFFFFF" w:tentative="1">
      <w:start w:val="1"/>
      <w:numFmt w:val="lowerLetter"/>
      <w:lvlText w:val="%2)"/>
      <w:lvlJc w:val="left"/>
      <w:pPr>
        <w:tabs>
          <w:tab w:val="num" w:pos="1467"/>
        </w:tabs>
        <w:ind w:left="1467" w:hanging="420"/>
      </w:pPr>
    </w:lvl>
    <w:lvl w:ilvl="2" w:tplc="FFFFFFFF" w:tentative="1">
      <w:start w:val="1"/>
      <w:numFmt w:val="lowerRoman"/>
      <w:lvlText w:val="%3."/>
      <w:lvlJc w:val="right"/>
      <w:pPr>
        <w:tabs>
          <w:tab w:val="num" w:pos="1887"/>
        </w:tabs>
        <w:ind w:left="1887" w:hanging="420"/>
      </w:pPr>
    </w:lvl>
    <w:lvl w:ilvl="3" w:tplc="FFFFFFFF" w:tentative="1">
      <w:start w:val="1"/>
      <w:numFmt w:val="decimal"/>
      <w:lvlText w:val="%4."/>
      <w:lvlJc w:val="left"/>
      <w:pPr>
        <w:tabs>
          <w:tab w:val="num" w:pos="2307"/>
        </w:tabs>
        <w:ind w:left="2307" w:hanging="420"/>
      </w:pPr>
    </w:lvl>
    <w:lvl w:ilvl="4" w:tplc="FFFFFFFF" w:tentative="1">
      <w:start w:val="1"/>
      <w:numFmt w:val="lowerLetter"/>
      <w:lvlText w:val="%5)"/>
      <w:lvlJc w:val="left"/>
      <w:pPr>
        <w:tabs>
          <w:tab w:val="num" w:pos="2727"/>
        </w:tabs>
        <w:ind w:left="2727" w:hanging="420"/>
      </w:pPr>
    </w:lvl>
    <w:lvl w:ilvl="5" w:tplc="FFFFFFFF" w:tentative="1">
      <w:start w:val="1"/>
      <w:numFmt w:val="lowerRoman"/>
      <w:lvlText w:val="%6."/>
      <w:lvlJc w:val="right"/>
      <w:pPr>
        <w:tabs>
          <w:tab w:val="num" w:pos="3147"/>
        </w:tabs>
        <w:ind w:left="3147" w:hanging="420"/>
      </w:pPr>
    </w:lvl>
    <w:lvl w:ilvl="6" w:tplc="FFFFFFFF" w:tentative="1">
      <w:start w:val="1"/>
      <w:numFmt w:val="decimal"/>
      <w:lvlText w:val="%7."/>
      <w:lvlJc w:val="left"/>
      <w:pPr>
        <w:tabs>
          <w:tab w:val="num" w:pos="3567"/>
        </w:tabs>
        <w:ind w:left="3567" w:hanging="420"/>
      </w:pPr>
    </w:lvl>
    <w:lvl w:ilvl="7" w:tplc="FFFFFFFF" w:tentative="1">
      <w:start w:val="1"/>
      <w:numFmt w:val="lowerLetter"/>
      <w:lvlText w:val="%8)"/>
      <w:lvlJc w:val="left"/>
      <w:pPr>
        <w:tabs>
          <w:tab w:val="num" w:pos="3987"/>
        </w:tabs>
        <w:ind w:left="3987" w:hanging="420"/>
      </w:pPr>
    </w:lvl>
    <w:lvl w:ilvl="8" w:tplc="FFFFFFFF" w:tentative="1">
      <w:start w:val="1"/>
      <w:numFmt w:val="lowerRoman"/>
      <w:lvlText w:val="%9."/>
      <w:lvlJc w:val="right"/>
      <w:pPr>
        <w:tabs>
          <w:tab w:val="num" w:pos="4407"/>
        </w:tabs>
        <w:ind w:left="4407" w:hanging="420"/>
      </w:pPr>
    </w:lvl>
  </w:abstractNum>
  <w:abstractNum w:abstractNumId="21">
    <w:nsid w:val="58A14E29"/>
    <w:multiLevelType w:val="hybridMultilevel"/>
    <w:tmpl w:val="90FED428"/>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5D3E5E21"/>
    <w:multiLevelType w:val="hybridMultilevel"/>
    <w:tmpl w:val="C308BAD0"/>
    <w:lvl w:ilvl="0" w:tplc="0B4CDBB2">
      <w:start w:val="1"/>
      <w:numFmt w:val="japaneseCounting"/>
      <w:lvlText w:val="%1、"/>
      <w:lvlJc w:val="left"/>
      <w:pPr>
        <w:tabs>
          <w:tab w:val="num" w:pos="1350"/>
        </w:tabs>
        <w:ind w:left="1350" w:hanging="720"/>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3">
    <w:nsid w:val="6BF14DC2"/>
    <w:multiLevelType w:val="hybridMultilevel"/>
    <w:tmpl w:val="980C880C"/>
    <w:lvl w:ilvl="0" w:tplc="237E25EE">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24">
    <w:nsid w:val="6E2B4329"/>
    <w:multiLevelType w:val="hybridMultilevel"/>
    <w:tmpl w:val="329E6794"/>
    <w:lvl w:ilvl="0" w:tplc="761EEF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22D6DAA"/>
    <w:multiLevelType w:val="hybridMultilevel"/>
    <w:tmpl w:val="C24EAEB0"/>
    <w:lvl w:ilvl="0" w:tplc="6A64180C">
      <w:start w:val="2"/>
      <w:numFmt w:val="decimal"/>
      <w:lvlText w:val="%1、"/>
      <w:lvlJc w:val="left"/>
      <w:pPr>
        <w:tabs>
          <w:tab w:val="num" w:pos="1470"/>
        </w:tabs>
        <w:ind w:left="1470" w:hanging="720"/>
      </w:pPr>
      <w:rPr>
        <w:rFonts w:ascii="仿宋_GB2312" w:eastAsia="仿宋_GB2312" w:hint="default"/>
      </w:rPr>
    </w:lvl>
    <w:lvl w:ilvl="1" w:tplc="04090019" w:tentative="1">
      <w:start w:val="1"/>
      <w:numFmt w:val="lowerLetter"/>
      <w:lvlText w:val="%2)"/>
      <w:lvlJc w:val="left"/>
      <w:pPr>
        <w:tabs>
          <w:tab w:val="num" w:pos="1590"/>
        </w:tabs>
        <w:ind w:left="1590" w:hanging="420"/>
      </w:pPr>
    </w:lvl>
    <w:lvl w:ilvl="2" w:tplc="0409001B" w:tentative="1">
      <w:start w:val="1"/>
      <w:numFmt w:val="lowerRoman"/>
      <w:lvlText w:val="%3."/>
      <w:lvlJc w:val="righ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9" w:tentative="1">
      <w:start w:val="1"/>
      <w:numFmt w:val="lowerLetter"/>
      <w:lvlText w:val="%5)"/>
      <w:lvlJc w:val="left"/>
      <w:pPr>
        <w:tabs>
          <w:tab w:val="num" w:pos="2850"/>
        </w:tabs>
        <w:ind w:left="2850" w:hanging="420"/>
      </w:pPr>
    </w:lvl>
    <w:lvl w:ilvl="5" w:tplc="0409001B" w:tentative="1">
      <w:start w:val="1"/>
      <w:numFmt w:val="lowerRoman"/>
      <w:lvlText w:val="%6."/>
      <w:lvlJc w:val="righ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9" w:tentative="1">
      <w:start w:val="1"/>
      <w:numFmt w:val="lowerLetter"/>
      <w:lvlText w:val="%8)"/>
      <w:lvlJc w:val="left"/>
      <w:pPr>
        <w:tabs>
          <w:tab w:val="num" w:pos="4110"/>
        </w:tabs>
        <w:ind w:left="4110" w:hanging="420"/>
      </w:pPr>
    </w:lvl>
    <w:lvl w:ilvl="8" w:tplc="0409001B" w:tentative="1">
      <w:start w:val="1"/>
      <w:numFmt w:val="lowerRoman"/>
      <w:lvlText w:val="%9."/>
      <w:lvlJc w:val="right"/>
      <w:pPr>
        <w:tabs>
          <w:tab w:val="num" w:pos="4530"/>
        </w:tabs>
        <w:ind w:left="4530" w:hanging="420"/>
      </w:pPr>
    </w:lvl>
  </w:abstractNum>
  <w:abstractNum w:abstractNumId="26">
    <w:nsid w:val="765A1F94"/>
    <w:multiLevelType w:val="hybridMultilevel"/>
    <w:tmpl w:val="69D47C98"/>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7B4B47E5"/>
    <w:multiLevelType w:val="hybridMultilevel"/>
    <w:tmpl w:val="AB4E624A"/>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7CE243E7"/>
    <w:multiLevelType w:val="hybridMultilevel"/>
    <w:tmpl w:val="6A0E0F1A"/>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7F5B1979"/>
    <w:multiLevelType w:val="hybridMultilevel"/>
    <w:tmpl w:val="C72A3B2E"/>
    <w:lvl w:ilvl="0" w:tplc="5ECC3796">
      <w:start w:val="1"/>
      <w:numFmt w:val="decimal"/>
      <w:lvlText w:val="%1、"/>
      <w:lvlJc w:val="left"/>
      <w:pPr>
        <w:tabs>
          <w:tab w:val="num" w:pos="1843"/>
        </w:tabs>
        <w:ind w:left="1843" w:hanging="1155"/>
      </w:pPr>
      <w:rPr>
        <w:rFonts w:hint="eastAsia"/>
      </w:rPr>
    </w:lvl>
    <w:lvl w:ilvl="1" w:tplc="04090019" w:tentative="1">
      <w:start w:val="1"/>
      <w:numFmt w:val="lowerLetter"/>
      <w:lvlText w:val="%2)"/>
      <w:lvlJc w:val="left"/>
      <w:pPr>
        <w:tabs>
          <w:tab w:val="num" w:pos="1528"/>
        </w:tabs>
        <w:ind w:left="1528" w:hanging="420"/>
      </w:pPr>
    </w:lvl>
    <w:lvl w:ilvl="2" w:tplc="0409001B" w:tentative="1">
      <w:start w:val="1"/>
      <w:numFmt w:val="lowerRoman"/>
      <w:lvlText w:val="%3."/>
      <w:lvlJc w:val="right"/>
      <w:pPr>
        <w:tabs>
          <w:tab w:val="num" w:pos="1948"/>
        </w:tabs>
        <w:ind w:left="1948" w:hanging="420"/>
      </w:pPr>
    </w:lvl>
    <w:lvl w:ilvl="3" w:tplc="0409000F" w:tentative="1">
      <w:start w:val="1"/>
      <w:numFmt w:val="decimal"/>
      <w:lvlText w:val="%4."/>
      <w:lvlJc w:val="left"/>
      <w:pPr>
        <w:tabs>
          <w:tab w:val="num" w:pos="2368"/>
        </w:tabs>
        <w:ind w:left="2368" w:hanging="420"/>
      </w:pPr>
    </w:lvl>
    <w:lvl w:ilvl="4" w:tplc="04090019" w:tentative="1">
      <w:start w:val="1"/>
      <w:numFmt w:val="lowerLetter"/>
      <w:lvlText w:val="%5)"/>
      <w:lvlJc w:val="left"/>
      <w:pPr>
        <w:tabs>
          <w:tab w:val="num" w:pos="2788"/>
        </w:tabs>
        <w:ind w:left="2788" w:hanging="420"/>
      </w:pPr>
    </w:lvl>
    <w:lvl w:ilvl="5" w:tplc="0409001B" w:tentative="1">
      <w:start w:val="1"/>
      <w:numFmt w:val="lowerRoman"/>
      <w:lvlText w:val="%6."/>
      <w:lvlJc w:val="right"/>
      <w:pPr>
        <w:tabs>
          <w:tab w:val="num" w:pos="3208"/>
        </w:tabs>
        <w:ind w:left="3208" w:hanging="420"/>
      </w:pPr>
    </w:lvl>
    <w:lvl w:ilvl="6" w:tplc="0409000F" w:tentative="1">
      <w:start w:val="1"/>
      <w:numFmt w:val="decimal"/>
      <w:lvlText w:val="%7."/>
      <w:lvlJc w:val="left"/>
      <w:pPr>
        <w:tabs>
          <w:tab w:val="num" w:pos="3628"/>
        </w:tabs>
        <w:ind w:left="3628" w:hanging="420"/>
      </w:pPr>
    </w:lvl>
    <w:lvl w:ilvl="7" w:tplc="04090019" w:tentative="1">
      <w:start w:val="1"/>
      <w:numFmt w:val="lowerLetter"/>
      <w:lvlText w:val="%8)"/>
      <w:lvlJc w:val="left"/>
      <w:pPr>
        <w:tabs>
          <w:tab w:val="num" w:pos="4048"/>
        </w:tabs>
        <w:ind w:left="4048" w:hanging="420"/>
      </w:pPr>
    </w:lvl>
    <w:lvl w:ilvl="8" w:tplc="0409001B" w:tentative="1">
      <w:start w:val="1"/>
      <w:numFmt w:val="lowerRoman"/>
      <w:lvlText w:val="%9."/>
      <w:lvlJc w:val="right"/>
      <w:pPr>
        <w:tabs>
          <w:tab w:val="num" w:pos="4468"/>
        </w:tabs>
        <w:ind w:left="4468" w:hanging="420"/>
      </w:pPr>
    </w:lvl>
  </w:abstractNum>
  <w:num w:numId="1">
    <w:abstractNumId w:val="20"/>
  </w:num>
  <w:num w:numId="2">
    <w:abstractNumId w:val="17"/>
  </w:num>
  <w:num w:numId="3">
    <w:abstractNumId w:val="29"/>
  </w:num>
  <w:num w:numId="4">
    <w:abstractNumId w:val="2"/>
  </w:num>
  <w:num w:numId="5">
    <w:abstractNumId w:val="14"/>
  </w:num>
  <w:num w:numId="6">
    <w:abstractNumId w:val="10"/>
  </w:num>
  <w:num w:numId="7">
    <w:abstractNumId w:val="28"/>
  </w:num>
  <w:num w:numId="8">
    <w:abstractNumId w:val="21"/>
  </w:num>
  <w:num w:numId="9">
    <w:abstractNumId w:val="18"/>
  </w:num>
  <w:num w:numId="10">
    <w:abstractNumId w:val="26"/>
  </w:num>
  <w:num w:numId="11">
    <w:abstractNumId w:val="27"/>
  </w:num>
  <w:num w:numId="12">
    <w:abstractNumId w:val="19"/>
  </w:num>
  <w:num w:numId="13">
    <w:abstractNumId w:val="4"/>
  </w:num>
  <w:num w:numId="14">
    <w:abstractNumId w:val="22"/>
  </w:num>
  <w:num w:numId="15">
    <w:abstractNumId w:val="11"/>
  </w:num>
  <w:num w:numId="16">
    <w:abstractNumId w:val="8"/>
  </w:num>
  <w:num w:numId="17">
    <w:abstractNumId w:val="5"/>
  </w:num>
  <w:num w:numId="18">
    <w:abstractNumId w:val="16"/>
  </w:num>
  <w:num w:numId="19">
    <w:abstractNumId w:val="1"/>
  </w:num>
  <w:num w:numId="20">
    <w:abstractNumId w:val="15"/>
  </w:num>
  <w:num w:numId="21">
    <w:abstractNumId w:val="12"/>
  </w:num>
  <w:num w:numId="22">
    <w:abstractNumId w:val="25"/>
  </w:num>
  <w:num w:numId="23">
    <w:abstractNumId w:val="24"/>
  </w:num>
  <w:num w:numId="24">
    <w:abstractNumId w:val="3"/>
  </w:num>
  <w:num w:numId="25">
    <w:abstractNumId w:val="13"/>
  </w:num>
  <w:num w:numId="26">
    <w:abstractNumId w:val="6"/>
  </w:num>
  <w:num w:numId="27">
    <w:abstractNumId w:val="9"/>
  </w:num>
  <w:num w:numId="28">
    <w:abstractNumId w:val="0"/>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proofState w:spelling="clean" w:grammar="clean"/>
  <w:attachedTemplate r:id="rId1"/>
  <w:defaultTabStop w:val="420"/>
  <w:drawingGridHorizontalSpacing w:val="158"/>
  <w:drawingGridVerticalSpacing w:val="29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AE"/>
    <w:rsid w:val="000011EB"/>
    <w:rsid w:val="00004058"/>
    <w:rsid w:val="000043A3"/>
    <w:rsid w:val="00010BCB"/>
    <w:rsid w:val="00011BD7"/>
    <w:rsid w:val="0007710A"/>
    <w:rsid w:val="00077BA6"/>
    <w:rsid w:val="00092DBD"/>
    <w:rsid w:val="00094AB6"/>
    <w:rsid w:val="000A551C"/>
    <w:rsid w:val="000B0BA9"/>
    <w:rsid w:val="000B3FB9"/>
    <w:rsid w:val="000B5C8D"/>
    <w:rsid w:val="000B756E"/>
    <w:rsid w:val="000C31BC"/>
    <w:rsid w:val="000D0B49"/>
    <w:rsid w:val="000E150B"/>
    <w:rsid w:val="000E362A"/>
    <w:rsid w:val="00104C6F"/>
    <w:rsid w:val="001151A4"/>
    <w:rsid w:val="00117346"/>
    <w:rsid w:val="00117539"/>
    <w:rsid w:val="001279A8"/>
    <w:rsid w:val="0015474D"/>
    <w:rsid w:val="001649D8"/>
    <w:rsid w:val="001671E5"/>
    <w:rsid w:val="00171838"/>
    <w:rsid w:val="00177DED"/>
    <w:rsid w:val="001851DF"/>
    <w:rsid w:val="00185A6C"/>
    <w:rsid w:val="00193FB2"/>
    <w:rsid w:val="001A447F"/>
    <w:rsid w:val="001B11DF"/>
    <w:rsid w:val="001B70F3"/>
    <w:rsid w:val="001D307E"/>
    <w:rsid w:val="001D3A09"/>
    <w:rsid w:val="001E1E9A"/>
    <w:rsid w:val="00200649"/>
    <w:rsid w:val="00201C66"/>
    <w:rsid w:val="00250057"/>
    <w:rsid w:val="0025247C"/>
    <w:rsid w:val="00256EA2"/>
    <w:rsid w:val="002663BF"/>
    <w:rsid w:val="00293F64"/>
    <w:rsid w:val="002A5224"/>
    <w:rsid w:val="002B1523"/>
    <w:rsid w:val="002B6B7D"/>
    <w:rsid w:val="002C5D4A"/>
    <w:rsid w:val="002E547F"/>
    <w:rsid w:val="002F1F82"/>
    <w:rsid w:val="003037D6"/>
    <w:rsid w:val="0030655D"/>
    <w:rsid w:val="00330727"/>
    <w:rsid w:val="00330E10"/>
    <w:rsid w:val="003353D4"/>
    <w:rsid w:val="003465D2"/>
    <w:rsid w:val="003531D0"/>
    <w:rsid w:val="0035391D"/>
    <w:rsid w:val="00357934"/>
    <w:rsid w:val="0036428B"/>
    <w:rsid w:val="0037035F"/>
    <w:rsid w:val="00376849"/>
    <w:rsid w:val="00396EE3"/>
    <w:rsid w:val="003A1F1C"/>
    <w:rsid w:val="003A6744"/>
    <w:rsid w:val="003B5CB5"/>
    <w:rsid w:val="003E69FE"/>
    <w:rsid w:val="003F467B"/>
    <w:rsid w:val="00412C22"/>
    <w:rsid w:val="0042038A"/>
    <w:rsid w:val="004434A9"/>
    <w:rsid w:val="0045754D"/>
    <w:rsid w:val="004642BD"/>
    <w:rsid w:val="00464303"/>
    <w:rsid w:val="0047105E"/>
    <w:rsid w:val="0048374C"/>
    <w:rsid w:val="0049263A"/>
    <w:rsid w:val="00497F5A"/>
    <w:rsid w:val="004A042A"/>
    <w:rsid w:val="004B05B9"/>
    <w:rsid w:val="004B06ED"/>
    <w:rsid w:val="004B1B57"/>
    <w:rsid w:val="004B3DAF"/>
    <w:rsid w:val="004C0122"/>
    <w:rsid w:val="004D0945"/>
    <w:rsid w:val="004D3088"/>
    <w:rsid w:val="004E1506"/>
    <w:rsid w:val="004F3A9F"/>
    <w:rsid w:val="00500619"/>
    <w:rsid w:val="00502E28"/>
    <w:rsid w:val="0050326D"/>
    <w:rsid w:val="00521CF2"/>
    <w:rsid w:val="00554E1F"/>
    <w:rsid w:val="00555439"/>
    <w:rsid w:val="005574A1"/>
    <w:rsid w:val="00566340"/>
    <w:rsid w:val="00586F5E"/>
    <w:rsid w:val="005877BE"/>
    <w:rsid w:val="00592B35"/>
    <w:rsid w:val="00593B3A"/>
    <w:rsid w:val="00597563"/>
    <w:rsid w:val="005C63E4"/>
    <w:rsid w:val="005D0C3C"/>
    <w:rsid w:val="005D27D3"/>
    <w:rsid w:val="005E2F40"/>
    <w:rsid w:val="00622AAE"/>
    <w:rsid w:val="00624858"/>
    <w:rsid w:val="00641647"/>
    <w:rsid w:val="00646F92"/>
    <w:rsid w:val="00650663"/>
    <w:rsid w:val="006527D3"/>
    <w:rsid w:val="0065433A"/>
    <w:rsid w:val="00656CE8"/>
    <w:rsid w:val="00657EB0"/>
    <w:rsid w:val="00663751"/>
    <w:rsid w:val="00665F3E"/>
    <w:rsid w:val="00680B41"/>
    <w:rsid w:val="0068332A"/>
    <w:rsid w:val="006A3A31"/>
    <w:rsid w:val="006D05E4"/>
    <w:rsid w:val="006D1B15"/>
    <w:rsid w:val="006D1B9A"/>
    <w:rsid w:val="006D783B"/>
    <w:rsid w:val="006E536F"/>
    <w:rsid w:val="00720551"/>
    <w:rsid w:val="00725292"/>
    <w:rsid w:val="00726445"/>
    <w:rsid w:val="00731968"/>
    <w:rsid w:val="0073568F"/>
    <w:rsid w:val="00761204"/>
    <w:rsid w:val="00783836"/>
    <w:rsid w:val="00784ADD"/>
    <w:rsid w:val="007867DD"/>
    <w:rsid w:val="00795F68"/>
    <w:rsid w:val="007B2127"/>
    <w:rsid w:val="007B24A2"/>
    <w:rsid w:val="007B41E5"/>
    <w:rsid w:val="007D43D7"/>
    <w:rsid w:val="007D6CEA"/>
    <w:rsid w:val="007E1275"/>
    <w:rsid w:val="007E54C0"/>
    <w:rsid w:val="007E6112"/>
    <w:rsid w:val="007F2A93"/>
    <w:rsid w:val="00806074"/>
    <w:rsid w:val="008119AF"/>
    <w:rsid w:val="00813A5F"/>
    <w:rsid w:val="00815443"/>
    <w:rsid w:val="0082384A"/>
    <w:rsid w:val="00835B83"/>
    <w:rsid w:val="00855BB7"/>
    <w:rsid w:val="008676C9"/>
    <w:rsid w:val="00873A72"/>
    <w:rsid w:val="008A648D"/>
    <w:rsid w:val="008D3F64"/>
    <w:rsid w:val="008D5E84"/>
    <w:rsid w:val="008E4578"/>
    <w:rsid w:val="008E790D"/>
    <w:rsid w:val="008F1A8A"/>
    <w:rsid w:val="00910F69"/>
    <w:rsid w:val="00927CE7"/>
    <w:rsid w:val="009343F0"/>
    <w:rsid w:val="00946AB7"/>
    <w:rsid w:val="009544FD"/>
    <w:rsid w:val="00963CF0"/>
    <w:rsid w:val="009860ED"/>
    <w:rsid w:val="00990745"/>
    <w:rsid w:val="00996ACB"/>
    <w:rsid w:val="009A12FE"/>
    <w:rsid w:val="009A4006"/>
    <w:rsid w:val="009A7AE1"/>
    <w:rsid w:val="009B3336"/>
    <w:rsid w:val="009C13B5"/>
    <w:rsid w:val="009C3117"/>
    <w:rsid w:val="009C4AB4"/>
    <w:rsid w:val="009F1085"/>
    <w:rsid w:val="009F49B3"/>
    <w:rsid w:val="00A06498"/>
    <w:rsid w:val="00A2118F"/>
    <w:rsid w:val="00A2228C"/>
    <w:rsid w:val="00A3545F"/>
    <w:rsid w:val="00A42D5E"/>
    <w:rsid w:val="00A56AA0"/>
    <w:rsid w:val="00A619E3"/>
    <w:rsid w:val="00A64A26"/>
    <w:rsid w:val="00A66763"/>
    <w:rsid w:val="00A83409"/>
    <w:rsid w:val="00A84695"/>
    <w:rsid w:val="00A94790"/>
    <w:rsid w:val="00AA4ECC"/>
    <w:rsid w:val="00AB141C"/>
    <w:rsid w:val="00AB439C"/>
    <w:rsid w:val="00AB4D6F"/>
    <w:rsid w:val="00AB7B57"/>
    <w:rsid w:val="00AC2516"/>
    <w:rsid w:val="00AC2BA9"/>
    <w:rsid w:val="00AE2491"/>
    <w:rsid w:val="00AE42A9"/>
    <w:rsid w:val="00AF52B6"/>
    <w:rsid w:val="00B02548"/>
    <w:rsid w:val="00B076B8"/>
    <w:rsid w:val="00B1546A"/>
    <w:rsid w:val="00B171E0"/>
    <w:rsid w:val="00B21DF0"/>
    <w:rsid w:val="00B26C31"/>
    <w:rsid w:val="00B37125"/>
    <w:rsid w:val="00B41AB5"/>
    <w:rsid w:val="00B41E2F"/>
    <w:rsid w:val="00B41EE6"/>
    <w:rsid w:val="00B5216C"/>
    <w:rsid w:val="00B61C37"/>
    <w:rsid w:val="00B87BD0"/>
    <w:rsid w:val="00B963B3"/>
    <w:rsid w:val="00BB4307"/>
    <w:rsid w:val="00BB471B"/>
    <w:rsid w:val="00BF0878"/>
    <w:rsid w:val="00C010B0"/>
    <w:rsid w:val="00C21997"/>
    <w:rsid w:val="00C25B30"/>
    <w:rsid w:val="00C276C5"/>
    <w:rsid w:val="00C27F53"/>
    <w:rsid w:val="00C334E9"/>
    <w:rsid w:val="00C428FC"/>
    <w:rsid w:val="00C50EE0"/>
    <w:rsid w:val="00C53D10"/>
    <w:rsid w:val="00C56E7B"/>
    <w:rsid w:val="00C60702"/>
    <w:rsid w:val="00C864ED"/>
    <w:rsid w:val="00C96C5E"/>
    <w:rsid w:val="00CA4178"/>
    <w:rsid w:val="00CA48EA"/>
    <w:rsid w:val="00CA5EDA"/>
    <w:rsid w:val="00CB0360"/>
    <w:rsid w:val="00CB113F"/>
    <w:rsid w:val="00CC2BA8"/>
    <w:rsid w:val="00CC2F65"/>
    <w:rsid w:val="00CC4F47"/>
    <w:rsid w:val="00CC5C33"/>
    <w:rsid w:val="00CF4F1D"/>
    <w:rsid w:val="00D11FCE"/>
    <w:rsid w:val="00D15871"/>
    <w:rsid w:val="00D167E1"/>
    <w:rsid w:val="00D16B0F"/>
    <w:rsid w:val="00D21BB9"/>
    <w:rsid w:val="00D30E41"/>
    <w:rsid w:val="00D42322"/>
    <w:rsid w:val="00D45125"/>
    <w:rsid w:val="00D504F3"/>
    <w:rsid w:val="00D51B84"/>
    <w:rsid w:val="00D6388F"/>
    <w:rsid w:val="00D82355"/>
    <w:rsid w:val="00DA3A80"/>
    <w:rsid w:val="00DB50AF"/>
    <w:rsid w:val="00DD0655"/>
    <w:rsid w:val="00DD5DA6"/>
    <w:rsid w:val="00DE0DCA"/>
    <w:rsid w:val="00DE3428"/>
    <w:rsid w:val="00DE3ECF"/>
    <w:rsid w:val="00DF6770"/>
    <w:rsid w:val="00E12448"/>
    <w:rsid w:val="00E16B61"/>
    <w:rsid w:val="00E22258"/>
    <w:rsid w:val="00E2792F"/>
    <w:rsid w:val="00E30BDA"/>
    <w:rsid w:val="00E44EC2"/>
    <w:rsid w:val="00E47684"/>
    <w:rsid w:val="00E5194D"/>
    <w:rsid w:val="00E6136C"/>
    <w:rsid w:val="00E8265A"/>
    <w:rsid w:val="00E86047"/>
    <w:rsid w:val="00E9418F"/>
    <w:rsid w:val="00E96769"/>
    <w:rsid w:val="00EA33AE"/>
    <w:rsid w:val="00EB25AA"/>
    <w:rsid w:val="00EB3EEE"/>
    <w:rsid w:val="00ED0C2A"/>
    <w:rsid w:val="00ED4CE6"/>
    <w:rsid w:val="00F006A0"/>
    <w:rsid w:val="00F01808"/>
    <w:rsid w:val="00F04A92"/>
    <w:rsid w:val="00F3482B"/>
    <w:rsid w:val="00F36909"/>
    <w:rsid w:val="00F446CF"/>
    <w:rsid w:val="00F62BE2"/>
    <w:rsid w:val="00F63707"/>
    <w:rsid w:val="00F67A50"/>
    <w:rsid w:val="00F765E5"/>
    <w:rsid w:val="00F80252"/>
    <w:rsid w:val="00F9021A"/>
    <w:rsid w:val="00FA1C52"/>
    <w:rsid w:val="00FB3B25"/>
    <w:rsid w:val="00FB5D05"/>
    <w:rsid w:val="00FC28A0"/>
    <w:rsid w:val="00FD5971"/>
    <w:rsid w:val="00FE6084"/>
    <w:rsid w:val="00FF2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2F"/>
    <w:pPr>
      <w:widowControl w:val="0"/>
      <w:jc w:val="both"/>
    </w:pPr>
    <w:rPr>
      <w:rFonts w:ascii="仿宋_GB2312" w:eastAsia="仿宋_GB2312"/>
      <w:sz w:val="32"/>
      <w:szCs w:val="32"/>
    </w:rPr>
  </w:style>
  <w:style w:type="paragraph" w:styleId="3">
    <w:name w:val="heading 3"/>
    <w:basedOn w:val="a"/>
    <w:next w:val="a"/>
    <w:link w:val="3Char"/>
    <w:uiPriority w:val="99"/>
    <w:qFormat/>
    <w:rsid w:val="00622AAE"/>
    <w:pPr>
      <w:keepNext/>
      <w:keepLines/>
      <w:outlineLvl w:val="2"/>
    </w:pPr>
    <w:rPr>
      <w:rFonts w:ascii="Calibri" w:eastAsia="宋体" w:hAnsi="Calibri" w:cs="Calibr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paragraph" w:styleId="a6">
    <w:name w:val="Body Text Indent"/>
    <w:basedOn w:val="a"/>
    <w:pPr>
      <w:spacing w:line="580" w:lineRule="exact"/>
      <w:ind w:firstLineChars="200" w:firstLine="624"/>
    </w:pPr>
  </w:style>
  <w:style w:type="paragraph" w:styleId="a7">
    <w:name w:val="Date"/>
    <w:basedOn w:val="a"/>
    <w:next w:val="a"/>
    <w:pPr>
      <w:adjustRightInd w:val="0"/>
      <w:spacing w:line="312" w:lineRule="atLeast"/>
      <w:jc w:val="right"/>
      <w:textAlignment w:val="baseline"/>
    </w:pPr>
    <w:rPr>
      <w:rFonts w:eastAsia="宋体"/>
      <w:sz w:val="21"/>
      <w:szCs w:val="20"/>
    </w:rPr>
  </w:style>
  <w:style w:type="paragraph" w:styleId="2">
    <w:name w:val="Body Text Indent 2"/>
    <w:basedOn w:val="a"/>
    <w:semiHidden/>
    <w:pPr>
      <w:pBdr>
        <w:top w:val="single" w:sz="6" w:space="0" w:color="auto"/>
        <w:bottom w:val="single" w:sz="6" w:space="1" w:color="auto"/>
      </w:pBdr>
      <w:spacing w:line="554" w:lineRule="exact"/>
      <w:ind w:firstLineChars="100" w:firstLine="312"/>
    </w:pPr>
  </w:style>
  <w:style w:type="paragraph" w:styleId="30">
    <w:name w:val="Body Text Indent 3"/>
    <w:basedOn w:val="a"/>
    <w:semiHidden/>
    <w:pPr>
      <w:adjustRightInd w:val="0"/>
      <w:snapToGrid w:val="0"/>
      <w:spacing w:line="520" w:lineRule="atLeast"/>
      <w:ind w:firstLineChars="200" w:firstLine="640"/>
    </w:pPr>
    <w:rPr>
      <w:rFonts w:ascii="黑体" w:eastAsia="黑体"/>
    </w:rPr>
  </w:style>
  <w:style w:type="paragraph" w:styleId="a8">
    <w:name w:val="Normal (Web)"/>
    <w:basedOn w:val="a"/>
    <w:pPr>
      <w:widowControl/>
      <w:spacing w:before="100" w:beforeAutospacing="1" w:after="100" w:afterAutospacing="1"/>
      <w:jc w:val="left"/>
    </w:pPr>
    <w:rPr>
      <w:rFonts w:ascii="宋体" w:eastAsia="宋体" w:hAnsi="宋体"/>
      <w:sz w:val="21"/>
      <w:szCs w:val="21"/>
    </w:rPr>
  </w:style>
  <w:style w:type="character" w:styleId="a9">
    <w:name w:val="Strong"/>
    <w:basedOn w:val="a0"/>
    <w:qFormat/>
    <w:rPr>
      <w:rFonts w:ascii="Times New Roman" w:eastAsia="宋体"/>
      <w:b/>
      <w:i w:val="0"/>
      <w:strike w:val="0"/>
      <w:dstrike w:val="0"/>
      <w:noProof w:val="0"/>
      <w:color w:val="000000"/>
      <w:spacing w:val="0"/>
      <w:w w:val="100"/>
      <w:sz w:val="21"/>
      <w:u w:val="none" w:color="000000"/>
      <w:vertAlign w:val="baseline"/>
      <w:lang w:val="en-US" w:eastAsia="zh-CN"/>
    </w:rPr>
  </w:style>
  <w:style w:type="paragraph" w:styleId="aa">
    <w:name w:val="Balloon Text"/>
    <w:basedOn w:val="a"/>
    <w:semiHidden/>
    <w:rPr>
      <w:rFonts w:eastAsia="宋体"/>
      <w:sz w:val="18"/>
      <w:szCs w:val="18"/>
    </w:rPr>
  </w:style>
  <w:style w:type="character" w:customStyle="1" w:styleId="richtextmngstyle1">
    <w:name w:val="richtextmngstyle1"/>
    <w:basedOn w:val="a0"/>
    <w:rPr>
      <w:strike w:val="0"/>
      <w:dstrike w:val="0"/>
      <w:color w:val="000000"/>
      <w:spacing w:val="20"/>
      <w:sz w:val="28"/>
      <w:szCs w:val="28"/>
      <w:u w:val="none"/>
      <w:effect w:val="none"/>
    </w:rPr>
  </w:style>
  <w:style w:type="character" w:customStyle="1" w:styleId="unnamed21">
    <w:name w:val="unnamed21"/>
    <w:basedOn w:val="a0"/>
    <w:rPr>
      <w:strike w:val="0"/>
      <w:dstrike w:val="0"/>
      <w:sz w:val="24"/>
      <w:szCs w:val="24"/>
      <w:u w:val="none"/>
      <w:effect w:val="none"/>
    </w:rPr>
  </w:style>
  <w:style w:type="character" w:customStyle="1" w:styleId="10p1">
    <w:name w:val="10p1"/>
    <w:basedOn w:val="a0"/>
    <w:rPr>
      <w:sz w:val="21"/>
      <w:szCs w:val="21"/>
    </w:rPr>
  </w:style>
  <w:style w:type="paragraph" w:styleId="31">
    <w:name w:val="Body Text 3"/>
    <w:basedOn w:val="a"/>
    <w:semiHidden/>
    <w:pPr>
      <w:spacing w:line="560" w:lineRule="atLeast"/>
      <w:ind w:rightChars="-259" w:right="-544"/>
    </w:pPr>
    <w:rPr>
      <w:rFonts w:ascii="黑体" w:eastAsia="黑体"/>
      <w:sz w:val="24"/>
    </w:rPr>
  </w:style>
  <w:style w:type="paragraph" w:styleId="ab">
    <w:name w:val="Body Text"/>
    <w:basedOn w:val="a"/>
    <w:semiHidden/>
    <w:pPr>
      <w:adjustRightInd w:val="0"/>
      <w:snapToGrid w:val="0"/>
      <w:spacing w:line="480" w:lineRule="auto"/>
      <w:ind w:rightChars="310" w:right="706"/>
      <w:jc w:val="center"/>
    </w:pPr>
    <w:rPr>
      <w:rFonts w:ascii="宋体" w:eastAsia="宋体"/>
      <w:sz w:val="44"/>
      <w:szCs w:val="44"/>
    </w:rPr>
  </w:style>
  <w:style w:type="paragraph" w:styleId="20">
    <w:name w:val="Body Text 2"/>
    <w:basedOn w:val="a"/>
    <w:semiHidden/>
    <w:pPr>
      <w:spacing w:line="580" w:lineRule="exact"/>
      <w:jc w:val="center"/>
    </w:pPr>
    <w:rPr>
      <w:rFonts w:eastAsia="方正小标宋简体"/>
      <w:sz w:val="44"/>
    </w:rPr>
  </w:style>
  <w:style w:type="paragraph" w:customStyle="1" w:styleId="32">
    <w:name w:val="标题3"/>
    <w:basedOn w:val="a"/>
    <w:next w:val="a"/>
    <w:pPr>
      <w:autoSpaceDE w:val="0"/>
      <w:autoSpaceDN w:val="0"/>
      <w:snapToGrid w:val="0"/>
      <w:spacing w:line="590" w:lineRule="atLeast"/>
      <w:ind w:firstLine="624"/>
    </w:pPr>
    <w:rPr>
      <w:rFonts w:ascii="方正黑体_GBK" w:eastAsia="方正黑体_GBK"/>
      <w:snapToGrid w:val="0"/>
      <w:szCs w:val="20"/>
    </w:rPr>
  </w:style>
  <w:style w:type="paragraph" w:styleId="ac">
    <w:name w:val="Plain Text"/>
    <w:basedOn w:val="a"/>
    <w:rPr>
      <w:rFonts w:ascii="宋体" w:eastAsia="宋体" w:hAnsi="Courier New"/>
      <w:sz w:val="21"/>
      <w:szCs w:val="20"/>
    </w:rPr>
  </w:style>
  <w:style w:type="character" w:customStyle="1" w:styleId="Char0">
    <w:name w:val="纯文本 Char"/>
    <w:basedOn w:val="a0"/>
    <w:rPr>
      <w:rFonts w:ascii="宋体" w:hAnsi="Courier New"/>
      <w:kern w:val="2"/>
      <w:sz w:val="21"/>
    </w:rPr>
  </w:style>
  <w:style w:type="character" w:customStyle="1" w:styleId="p91">
    <w:name w:val="p91"/>
    <w:basedOn w:val="a0"/>
    <w:rPr>
      <w:b w:val="0"/>
      <w:bCs w:val="0"/>
      <w:strike w:val="0"/>
      <w:dstrike w:val="0"/>
      <w:color w:val="000000"/>
      <w:sz w:val="18"/>
      <w:szCs w:val="18"/>
      <w:u w:val="none"/>
      <w:effect w:val="none"/>
    </w:rPr>
  </w:style>
  <w:style w:type="paragraph" w:customStyle="1" w:styleId="CharCharCharChar">
    <w:name w:val="Char Char Char Char"/>
    <w:basedOn w:val="a"/>
    <w:autoRedefine/>
    <w:rsid w:val="00E16B61"/>
    <w:pPr>
      <w:numPr>
        <w:numId w:val="1"/>
      </w:numPr>
    </w:pPr>
    <w:rPr>
      <w:rFonts w:eastAsia="宋体"/>
      <w:sz w:val="24"/>
    </w:rPr>
  </w:style>
  <w:style w:type="paragraph" w:customStyle="1" w:styleId="Char2CharCharChar">
    <w:name w:val="Char2 Char Char Char"/>
    <w:basedOn w:val="a"/>
    <w:rsid w:val="0065433A"/>
    <w:rPr>
      <w:rFonts w:ascii="Tahoma" w:eastAsia="宋体" w:hAnsi="Tahoma"/>
      <w:sz w:val="24"/>
      <w:szCs w:val="20"/>
    </w:rPr>
  </w:style>
  <w:style w:type="paragraph" w:customStyle="1" w:styleId="Char1">
    <w:name w:val="Char1"/>
    <w:basedOn w:val="a"/>
    <w:rsid w:val="0047105E"/>
    <w:rPr>
      <w:rFonts w:eastAsia="宋体"/>
      <w:sz w:val="21"/>
    </w:rPr>
  </w:style>
  <w:style w:type="character" w:customStyle="1" w:styleId="Char">
    <w:name w:val="页眉 Char"/>
    <w:basedOn w:val="a0"/>
    <w:link w:val="a5"/>
    <w:rsid w:val="0047105E"/>
    <w:rPr>
      <w:rFonts w:eastAsia="文鼎CS仿宋体"/>
      <w:spacing w:val="-4"/>
      <w:kern w:val="2"/>
      <w:sz w:val="18"/>
      <w:szCs w:val="18"/>
    </w:rPr>
  </w:style>
  <w:style w:type="paragraph" w:customStyle="1" w:styleId="Web">
    <w:name w:val="普通 (Web)"/>
    <w:basedOn w:val="a"/>
    <w:rsid w:val="00CC5C33"/>
    <w:pPr>
      <w:widowControl/>
      <w:spacing w:before="100" w:beforeAutospacing="1" w:after="100" w:afterAutospacing="1"/>
      <w:jc w:val="left"/>
    </w:pPr>
    <w:rPr>
      <w:rFonts w:ascii="宋体" w:eastAsia="宋体" w:hAnsi="宋体"/>
      <w:sz w:val="24"/>
    </w:rPr>
  </w:style>
  <w:style w:type="table" w:styleId="ad">
    <w:name w:val="Table Grid"/>
    <w:basedOn w:val="a1"/>
    <w:uiPriority w:val="59"/>
    <w:rsid w:val="00AE24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标题1"/>
    <w:basedOn w:val="a"/>
    <w:next w:val="a"/>
    <w:rsid w:val="00171838"/>
    <w:pPr>
      <w:tabs>
        <w:tab w:val="left" w:pos="9193"/>
        <w:tab w:val="left" w:pos="9827"/>
      </w:tabs>
      <w:autoSpaceDE w:val="0"/>
      <w:autoSpaceDN w:val="0"/>
      <w:snapToGrid w:val="0"/>
      <w:spacing w:line="700" w:lineRule="atLeast"/>
      <w:jc w:val="center"/>
    </w:pPr>
    <w:rPr>
      <w:rFonts w:ascii="汉鼎简大宋" w:eastAsia="汉鼎简大宋"/>
      <w:sz w:val="44"/>
      <w:szCs w:val="20"/>
    </w:rPr>
  </w:style>
  <w:style w:type="paragraph" w:customStyle="1" w:styleId="CharCharCharCharCharCharChar">
    <w:name w:val="Char Char Char Char Char Char Char"/>
    <w:basedOn w:val="a"/>
    <w:rsid w:val="00C21997"/>
    <w:pPr>
      <w:widowControl/>
      <w:spacing w:after="160" w:line="240" w:lineRule="exact"/>
      <w:jc w:val="left"/>
    </w:pPr>
    <w:rPr>
      <w:rFonts w:eastAsia="宋体"/>
      <w:sz w:val="21"/>
      <w:szCs w:val="20"/>
    </w:rPr>
  </w:style>
  <w:style w:type="character" w:customStyle="1" w:styleId="3Char">
    <w:name w:val="标题 3 Char"/>
    <w:basedOn w:val="a0"/>
    <w:link w:val="3"/>
    <w:uiPriority w:val="99"/>
    <w:qFormat/>
    <w:rsid w:val="00622AAE"/>
    <w:rPr>
      <w:rFonts w:ascii="Calibri" w:hAnsi="Calibri" w:cs="Calibri"/>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2F"/>
    <w:pPr>
      <w:widowControl w:val="0"/>
      <w:jc w:val="both"/>
    </w:pPr>
    <w:rPr>
      <w:rFonts w:ascii="仿宋_GB2312" w:eastAsia="仿宋_GB2312"/>
      <w:sz w:val="32"/>
      <w:szCs w:val="32"/>
    </w:rPr>
  </w:style>
  <w:style w:type="paragraph" w:styleId="3">
    <w:name w:val="heading 3"/>
    <w:basedOn w:val="a"/>
    <w:next w:val="a"/>
    <w:link w:val="3Char"/>
    <w:uiPriority w:val="99"/>
    <w:qFormat/>
    <w:rsid w:val="00622AAE"/>
    <w:pPr>
      <w:keepNext/>
      <w:keepLines/>
      <w:outlineLvl w:val="2"/>
    </w:pPr>
    <w:rPr>
      <w:rFonts w:ascii="Calibri" w:eastAsia="宋体" w:hAnsi="Calibri" w:cs="Calibr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paragraph" w:styleId="a6">
    <w:name w:val="Body Text Indent"/>
    <w:basedOn w:val="a"/>
    <w:pPr>
      <w:spacing w:line="580" w:lineRule="exact"/>
      <w:ind w:firstLineChars="200" w:firstLine="624"/>
    </w:pPr>
  </w:style>
  <w:style w:type="paragraph" w:styleId="a7">
    <w:name w:val="Date"/>
    <w:basedOn w:val="a"/>
    <w:next w:val="a"/>
    <w:pPr>
      <w:adjustRightInd w:val="0"/>
      <w:spacing w:line="312" w:lineRule="atLeast"/>
      <w:jc w:val="right"/>
      <w:textAlignment w:val="baseline"/>
    </w:pPr>
    <w:rPr>
      <w:rFonts w:eastAsia="宋体"/>
      <w:sz w:val="21"/>
      <w:szCs w:val="20"/>
    </w:rPr>
  </w:style>
  <w:style w:type="paragraph" w:styleId="2">
    <w:name w:val="Body Text Indent 2"/>
    <w:basedOn w:val="a"/>
    <w:semiHidden/>
    <w:pPr>
      <w:pBdr>
        <w:top w:val="single" w:sz="6" w:space="0" w:color="auto"/>
        <w:bottom w:val="single" w:sz="6" w:space="1" w:color="auto"/>
      </w:pBdr>
      <w:spacing w:line="554" w:lineRule="exact"/>
      <w:ind w:firstLineChars="100" w:firstLine="312"/>
    </w:pPr>
  </w:style>
  <w:style w:type="paragraph" w:styleId="30">
    <w:name w:val="Body Text Indent 3"/>
    <w:basedOn w:val="a"/>
    <w:semiHidden/>
    <w:pPr>
      <w:adjustRightInd w:val="0"/>
      <w:snapToGrid w:val="0"/>
      <w:spacing w:line="520" w:lineRule="atLeast"/>
      <w:ind w:firstLineChars="200" w:firstLine="640"/>
    </w:pPr>
    <w:rPr>
      <w:rFonts w:ascii="黑体" w:eastAsia="黑体"/>
    </w:rPr>
  </w:style>
  <w:style w:type="paragraph" w:styleId="a8">
    <w:name w:val="Normal (Web)"/>
    <w:basedOn w:val="a"/>
    <w:pPr>
      <w:widowControl/>
      <w:spacing w:before="100" w:beforeAutospacing="1" w:after="100" w:afterAutospacing="1"/>
      <w:jc w:val="left"/>
    </w:pPr>
    <w:rPr>
      <w:rFonts w:ascii="宋体" w:eastAsia="宋体" w:hAnsi="宋体"/>
      <w:sz w:val="21"/>
      <w:szCs w:val="21"/>
    </w:rPr>
  </w:style>
  <w:style w:type="character" w:styleId="a9">
    <w:name w:val="Strong"/>
    <w:basedOn w:val="a0"/>
    <w:qFormat/>
    <w:rPr>
      <w:rFonts w:ascii="Times New Roman" w:eastAsia="宋体"/>
      <w:b/>
      <w:i w:val="0"/>
      <w:strike w:val="0"/>
      <w:dstrike w:val="0"/>
      <w:noProof w:val="0"/>
      <w:color w:val="000000"/>
      <w:spacing w:val="0"/>
      <w:w w:val="100"/>
      <w:sz w:val="21"/>
      <w:u w:val="none" w:color="000000"/>
      <w:vertAlign w:val="baseline"/>
      <w:lang w:val="en-US" w:eastAsia="zh-CN"/>
    </w:rPr>
  </w:style>
  <w:style w:type="paragraph" w:styleId="aa">
    <w:name w:val="Balloon Text"/>
    <w:basedOn w:val="a"/>
    <w:semiHidden/>
    <w:rPr>
      <w:rFonts w:eastAsia="宋体"/>
      <w:sz w:val="18"/>
      <w:szCs w:val="18"/>
    </w:rPr>
  </w:style>
  <w:style w:type="character" w:customStyle="1" w:styleId="richtextmngstyle1">
    <w:name w:val="richtextmngstyle1"/>
    <w:basedOn w:val="a0"/>
    <w:rPr>
      <w:strike w:val="0"/>
      <w:dstrike w:val="0"/>
      <w:color w:val="000000"/>
      <w:spacing w:val="20"/>
      <w:sz w:val="28"/>
      <w:szCs w:val="28"/>
      <w:u w:val="none"/>
      <w:effect w:val="none"/>
    </w:rPr>
  </w:style>
  <w:style w:type="character" w:customStyle="1" w:styleId="unnamed21">
    <w:name w:val="unnamed21"/>
    <w:basedOn w:val="a0"/>
    <w:rPr>
      <w:strike w:val="0"/>
      <w:dstrike w:val="0"/>
      <w:sz w:val="24"/>
      <w:szCs w:val="24"/>
      <w:u w:val="none"/>
      <w:effect w:val="none"/>
    </w:rPr>
  </w:style>
  <w:style w:type="character" w:customStyle="1" w:styleId="10p1">
    <w:name w:val="10p1"/>
    <w:basedOn w:val="a0"/>
    <w:rPr>
      <w:sz w:val="21"/>
      <w:szCs w:val="21"/>
    </w:rPr>
  </w:style>
  <w:style w:type="paragraph" w:styleId="31">
    <w:name w:val="Body Text 3"/>
    <w:basedOn w:val="a"/>
    <w:semiHidden/>
    <w:pPr>
      <w:spacing w:line="560" w:lineRule="atLeast"/>
      <w:ind w:rightChars="-259" w:right="-544"/>
    </w:pPr>
    <w:rPr>
      <w:rFonts w:ascii="黑体" w:eastAsia="黑体"/>
      <w:sz w:val="24"/>
    </w:rPr>
  </w:style>
  <w:style w:type="paragraph" w:styleId="ab">
    <w:name w:val="Body Text"/>
    <w:basedOn w:val="a"/>
    <w:semiHidden/>
    <w:pPr>
      <w:adjustRightInd w:val="0"/>
      <w:snapToGrid w:val="0"/>
      <w:spacing w:line="480" w:lineRule="auto"/>
      <w:ind w:rightChars="310" w:right="706"/>
      <w:jc w:val="center"/>
    </w:pPr>
    <w:rPr>
      <w:rFonts w:ascii="宋体" w:eastAsia="宋体"/>
      <w:sz w:val="44"/>
      <w:szCs w:val="44"/>
    </w:rPr>
  </w:style>
  <w:style w:type="paragraph" w:styleId="20">
    <w:name w:val="Body Text 2"/>
    <w:basedOn w:val="a"/>
    <w:semiHidden/>
    <w:pPr>
      <w:spacing w:line="580" w:lineRule="exact"/>
      <w:jc w:val="center"/>
    </w:pPr>
    <w:rPr>
      <w:rFonts w:eastAsia="方正小标宋简体"/>
      <w:sz w:val="44"/>
    </w:rPr>
  </w:style>
  <w:style w:type="paragraph" w:customStyle="1" w:styleId="32">
    <w:name w:val="标题3"/>
    <w:basedOn w:val="a"/>
    <w:next w:val="a"/>
    <w:pPr>
      <w:autoSpaceDE w:val="0"/>
      <w:autoSpaceDN w:val="0"/>
      <w:snapToGrid w:val="0"/>
      <w:spacing w:line="590" w:lineRule="atLeast"/>
      <w:ind w:firstLine="624"/>
    </w:pPr>
    <w:rPr>
      <w:rFonts w:ascii="方正黑体_GBK" w:eastAsia="方正黑体_GBK"/>
      <w:snapToGrid w:val="0"/>
      <w:szCs w:val="20"/>
    </w:rPr>
  </w:style>
  <w:style w:type="paragraph" w:styleId="ac">
    <w:name w:val="Plain Text"/>
    <w:basedOn w:val="a"/>
    <w:rPr>
      <w:rFonts w:ascii="宋体" w:eastAsia="宋体" w:hAnsi="Courier New"/>
      <w:sz w:val="21"/>
      <w:szCs w:val="20"/>
    </w:rPr>
  </w:style>
  <w:style w:type="character" w:customStyle="1" w:styleId="Char0">
    <w:name w:val="纯文本 Char"/>
    <w:basedOn w:val="a0"/>
    <w:rPr>
      <w:rFonts w:ascii="宋体" w:hAnsi="Courier New"/>
      <w:kern w:val="2"/>
      <w:sz w:val="21"/>
    </w:rPr>
  </w:style>
  <w:style w:type="character" w:customStyle="1" w:styleId="p91">
    <w:name w:val="p91"/>
    <w:basedOn w:val="a0"/>
    <w:rPr>
      <w:b w:val="0"/>
      <w:bCs w:val="0"/>
      <w:strike w:val="0"/>
      <w:dstrike w:val="0"/>
      <w:color w:val="000000"/>
      <w:sz w:val="18"/>
      <w:szCs w:val="18"/>
      <w:u w:val="none"/>
      <w:effect w:val="none"/>
    </w:rPr>
  </w:style>
  <w:style w:type="paragraph" w:customStyle="1" w:styleId="CharCharCharChar">
    <w:name w:val="Char Char Char Char"/>
    <w:basedOn w:val="a"/>
    <w:autoRedefine/>
    <w:rsid w:val="00E16B61"/>
    <w:pPr>
      <w:numPr>
        <w:numId w:val="1"/>
      </w:numPr>
    </w:pPr>
    <w:rPr>
      <w:rFonts w:eastAsia="宋体"/>
      <w:sz w:val="24"/>
    </w:rPr>
  </w:style>
  <w:style w:type="paragraph" w:customStyle="1" w:styleId="Char2CharCharChar">
    <w:name w:val="Char2 Char Char Char"/>
    <w:basedOn w:val="a"/>
    <w:rsid w:val="0065433A"/>
    <w:rPr>
      <w:rFonts w:ascii="Tahoma" w:eastAsia="宋体" w:hAnsi="Tahoma"/>
      <w:sz w:val="24"/>
      <w:szCs w:val="20"/>
    </w:rPr>
  </w:style>
  <w:style w:type="paragraph" w:customStyle="1" w:styleId="Char1">
    <w:name w:val="Char1"/>
    <w:basedOn w:val="a"/>
    <w:rsid w:val="0047105E"/>
    <w:rPr>
      <w:rFonts w:eastAsia="宋体"/>
      <w:sz w:val="21"/>
    </w:rPr>
  </w:style>
  <w:style w:type="character" w:customStyle="1" w:styleId="Char">
    <w:name w:val="页眉 Char"/>
    <w:basedOn w:val="a0"/>
    <w:link w:val="a5"/>
    <w:rsid w:val="0047105E"/>
    <w:rPr>
      <w:rFonts w:eastAsia="文鼎CS仿宋体"/>
      <w:spacing w:val="-4"/>
      <w:kern w:val="2"/>
      <w:sz w:val="18"/>
      <w:szCs w:val="18"/>
    </w:rPr>
  </w:style>
  <w:style w:type="paragraph" w:customStyle="1" w:styleId="Web">
    <w:name w:val="普通 (Web)"/>
    <w:basedOn w:val="a"/>
    <w:rsid w:val="00CC5C33"/>
    <w:pPr>
      <w:widowControl/>
      <w:spacing w:before="100" w:beforeAutospacing="1" w:after="100" w:afterAutospacing="1"/>
      <w:jc w:val="left"/>
    </w:pPr>
    <w:rPr>
      <w:rFonts w:ascii="宋体" w:eastAsia="宋体" w:hAnsi="宋体"/>
      <w:sz w:val="24"/>
    </w:rPr>
  </w:style>
  <w:style w:type="table" w:styleId="ad">
    <w:name w:val="Table Grid"/>
    <w:basedOn w:val="a1"/>
    <w:uiPriority w:val="59"/>
    <w:rsid w:val="00AE24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标题1"/>
    <w:basedOn w:val="a"/>
    <w:next w:val="a"/>
    <w:rsid w:val="00171838"/>
    <w:pPr>
      <w:tabs>
        <w:tab w:val="left" w:pos="9193"/>
        <w:tab w:val="left" w:pos="9827"/>
      </w:tabs>
      <w:autoSpaceDE w:val="0"/>
      <w:autoSpaceDN w:val="0"/>
      <w:snapToGrid w:val="0"/>
      <w:spacing w:line="700" w:lineRule="atLeast"/>
      <w:jc w:val="center"/>
    </w:pPr>
    <w:rPr>
      <w:rFonts w:ascii="汉鼎简大宋" w:eastAsia="汉鼎简大宋"/>
      <w:sz w:val="44"/>
      <w:szCs w:val="20"/>
    </w:rPr>
  </w:style>
  <w:style w:type="paragraph" w:customStyle="1" w:styleId="CharCharCharCharCharCharChar">
    <w:name w:val="Char Char Char Char Char Char Char"/>
    <w:basedOn w:val="a"/>
    <w:rsid w:val="00C21997"/>
    <w:pPr>
      <w:widowControl/>
      <w:spacing w:after="160" w:line="240" w:lineRule="exact"/>
      <w:jc w:val="left"/>
    </w:pPr>
    <w:rPr>
      <w:rFonts w:eastAsia="宋体"/>
      <w:sz w:val="21"/>
      <w:szCs w:val="20"/>
    </w:rPr>
  </w:style>
  <w:style w:type="character" w:customStyle="1" w:styleId="3Char">
    <w:name w:val="标题 3 Char"/>
    <w:basedOn w:val="a0"/>
    <w:link w:val="3"/>
    <w:uiPriority w:val="99"/>
    <w:qFormat/>
    <w:rsid w:val="00622AAE"/>
    <w:rPr>
      <w:rFonts w:ascii="Calibri" w:hAnsi="Calibri" w:cs="Calibri"/>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wen\AppData\Roaming\Microsoft\Templates\&#33487;&#24220;&#2115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苏府办</Template>
  <TotalTime>34</TotalTime>
  <Pages>9</Pages>
  <Words>3200</Words>
  <Characters>3265</Characters>
  <Application>Microsoft Office Word</Application>
  <DocSecurity>0</DocSecurity>
  <Lines>141</Lines>
  <Paragraphs>58</Paragraphs>
  <ScaleCrop>false</ScaleCrop>
  <Company>jgys</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苏府办</dc:title>
  <dc:creator>王悦</dc:creator>
  <cp:lastModifiedBy>蒋曾荣</cp:lastModifiedBy>
  <cp:revision>7</cp:revision>
  <cp:lastPrinted>2013-07-12T06:11:00Z</cp:lastPrinted>
  <dcterms:created xsi:type="dcterms:W3CDTF">2022-08-17T01:39:00Z</dcterms:created>
  <dcterms:modified xsi:type="dcterms:W3CDTF">2022-08-19T02:49:00Z</dcterms:modified>
</cp:coreProperties>
</file>