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E6DDD"/>
          <w:spacing w:val="0"/>
          <w:sz w:val="39"/>
          <w:szCs w:val="39"/>
        </w:rPr>
        <w:t>关于2023年昆山市现代物流专项资金拟扶持企业的公示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为进一步优化物流发展环境，促进现代物流企业快速发展，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根据《关于推动服务业（物流、商超综合体、建筑业）“纳统增收”的若干政策》（昆政办发〔2022〕41号）和财政扶持专项资金管理暂行办法有关规定，我委已完成对物流业企业申报材料的评审。经评审，江苏飞力达国际物流股份有限公司等49家物流业企业满足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2023</w:t>
      </w:r>
      <w:r>
        <w:rPr>
          <w:rFonts w:hint="eastAsia" w:ascii="仿宋_GB2312" w:hAnsi="仿宋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年昆山市现代物流专项资金政策的扶持条件，现公示如下：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 </w:t>
      </w:r>
    </w:p>
    <w:tbl>
      <w:tblPr>
        <w:tblStyle w:val="4"/>
        <w:tblW w:w="65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江苏飞力达国际物流股份有限公司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江苏弘帆供应链管理有限公司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昆山飞力宇宏航空货运有限公司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昆山新瑞宁现代物流有限公司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昆山飞力集装箱运输有限公司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昆山世远物流有限公司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江苏鸿泰达供应链管理有限公司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苏州恒钧国际货运代理有限公司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江苏昊鹏物流有限公司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昆山联动物流有限公司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苏州祥吉供应链管理有限公司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江苏天合国际物流有限公司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江苏亚东朗升国际物流有限公司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昆山鑫光大物流有限公司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昆山胜鸿供应链管理有限公司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昆山胜冠物流有限公司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昆山邦达国际货运代理有限公司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昆山瀚宇国际物流服务有限公司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昆山阜隆实业有限公司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苏州华亚国际货运代理有限公司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江苏恒安供应链管理有限公司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江苏普飞科特信息科技有限公司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江苏恒联国际物流有限公司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马士基供应链管理（江苏）有限公司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江苏华强运供应链管理有限公司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昆山市俊豪物流有限公司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江苏汇舟物流有限公司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昆山市豪顺物流有限公司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昆山益嘉物流有限公司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昆山畅联供应链管理有限公司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江苏恒联供应链管理有限公司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普路达物流（苏州）有限公司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昆山富士达物流有限公司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昆山通联物流有限公司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江苏宣昆物流有限公司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江苏宝泓国际物流有限公司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江苏英迈供应链管理有限公司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昆山市鸿运汽车运输有限公司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江苏财通物流有限公司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江苏天赋吉运供应链管理有限公司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江苏全域通供应链管理有限公司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江苏领克物流有限公司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江苏睿联物流有限公司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江苏鑫博亚国际物流有限公司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昆山臻程物流有限公司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江苏瀚铭供应链管理有限公司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中外运物流供应链管理（昆山）有限公司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昆山开发区危险货物运输有限公司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昆山市昆化储运装卸有限公司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br w:type="textWrapping"/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公示时间自发布之日起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个工作日，如有意见和建议，可向昆山市发展和改革委员会反映。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主办科室：昆山市发展和改革委员会服务业科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邮政地址：昆山市前进中路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108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号；邮政编码：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215300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。联系电话：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57381122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  <w:t>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576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                                               昆山市发展和改革委员会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</w:rPr>
        <w:t>                                                                            202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29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zZmU5OTkyMjBkYmE4MGI2NDIwNGRlMjQ0ZmQ2OTkifQ=="/>
  </w:docVars>
  <w:rsids>
    <w:rsidRoot w:val="12E230A6"/>
    <w:rsid w:val="12E230A6"/>
    <w:rsid w:val="583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2023-08-30T07:17:00Z</dcterms:created>
  <dc:creator>杨惠菊</dc:creator>
  <cp:lastModifiedBy>杨惠菊</cp:lastModifiedBy>
  <dcterms:modified xsi:type="dcterms:W3CDTF">2023-08-30T07:19:57Z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CDC91FE29BAA46FEB1B08596094211FB_11</vt:lpwstr>
  </property>
</Properties>
</file>