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right="0"/>
        <w:jc w:val="center"/>
        <w:rPr>
          <w:rFonts w:hint="eastAsia" w:ascii="宋体" w:hAnsi="宋体" w:eastAsia="宋体" w:cs="宋体"/>
          <w:b/>
          <w:bCs/>
          <w:i w:val="0"/>
          <w:iCs w:val="0"/>
          <w:caps w:val="0"/>
          <w:color w:val="525252"/>
          <w:spacing w:val="0"/>
          <w:sz w:val="24"/>
          <w:szCs w:val="24"/>
          <w:bdr w:val="none" w:color="auto" w:sz="0" w:space="0"/>
        </w:rPr>
      </w:pPr>
      <w:r>
        <w:rPr>
          <w:rFonts w:ascii="微软雅黑" w:hAnsi="微软雅黑" w:eastAsia="微软雅黑" w:cs="微软雅黑"/>
          <w:b/>
          <w:bCs/>
          <w:i w:val="0"/>
          <w:iCs w:val="0"/>
          <w:caps w:val="0"/>
          <w:color w:val="333333"/>
          <w:spacing w:val="0"/>
          <w:sz w:val="33"/>
          <w:szCs w:val="33"/>
        </w:rPr>
        <w:t>2021年常熟市国民经济和社会发展统计公报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525252"/>
          <w:spacing w:val="0"/>
          <w:sz w:val="24"/>
          <w:szCs w:val="24"/>
        </w:rPr>
      </w:pPr>
      <w:r>
        <w:rPr>
          <w:rFonts w:hint="eastAsia" w:ascii="宋体" w:hAnsi="宋体" w:eastAsia="宋体" w:cs="宋体"/>
          <w:i w:val="0"/>
          <w:iCs w:val="0"/>
          <w:caps w:val="0"/>
          <w:color w:val="525252"/>
          <w:spacing w:val="0"/>
          <w:sz w:val="24"/>
          <w:szCs w:val="24"/>
          <w:bdr w:val="none" w:color="auto" w:sz="0" w:space="0"/>
        </w:rPr>
        <w:t>2021年，全市上下坚持以习近平新时代中国特色社会主义思想为指导，全面贯彻党的十九大和十九届历次全会精神，坚持稳中求进工作总基调,围绕“六美集大美、幸福新常熟”主轴主线，坚定“三增三进”工作目标，统筹推进常态化疫情防控和经济社会发展，全市经济稳定</w:t>
      </w:r>
      <w:bookmarkStart w:id="0" w:name="_GoBack"/>
      <w:bookmarkEnd w:id="0"/>
      <w:r>
        <w:rPr>
          <w:rFonts w:hint="eastAsia" w:ascii="宋体" w:hAnsi="宋体" w:eastAsia="宋体" w:cs="宋体"/>
          <w:i w:val="0"/>
          <w:iCs w:val="0"/>
          <w:caps w:val="0"/>
          <w:color w:val="525252"/>
          <w:spacing w:val="0"/>
          <w:sz w:val="24"/>
          <w:szCs w:val="24"/>
          <w:bdr w:val="none" w:color="auto" w:sz="0" w:space="0"/>
        </w:rPr>
        <w:t>恢复，发展韧性持续彰显，创新动能加速集聚，民生福祉日益改善，高质量发展迈出新步伐，实现“十四五”良好开局。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center"/>
        <w:rPr>
          <w:rFonts w:hint="eastAsia" w:ascii="宋体" w:hAnsi="宋体" w:eastAsia="宋体" w:cs="宋体"/>
          <w:i w:val="0"/>
          <w:iCs w:val="0"/>
          <w:caps w:val="0"/>
          <w:color w:val="525252"/>
          <w:spacing w:val="0"/>
          <w:sz w:val="24"/>
          <w:szCs w:val="24"/>
        </w:rPr>
      </w:pPr>
      <w:r>
        <w:rPr>
          <w:rFonts w:hint="eastAsia" w:ascii="宋体" w:hAnsi="宋体" w:eastAsia="宋体" w:cs="宋体"/>
          <w:b/>
          <w:bCs/>
          <w:i w:val="0"/>
          <w:iCs w:val="0"/>
          <w:caps w:val="0"/>
          <w:color w:val="525252"/>
          <w:spacing w:val="0"/>
          <w:sz w:val="24"/>
          <w:szCs w:val="24"/>
          <w:bdr w:val="none" w:color="auto" w:sz="0" w:space="0"/>
        </w:rPr>
        <w:t>一、综合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525252"/>
          <w:spacing w:val="0"/>
          <w:sz w:val="24"/>
          <w:szCs w:val="24"/>
        </w:rPr>
      </w:pPr>
      <w:r>
        <w:rPr>
          <w:rFonts w:hint="eastAsia" w:ascii="宋体" w:hAnsi="宋体" w:eastAsia="宋体" w:cs="宋体"/>
          <w:i w:val="0"/>
          <w:iCs w:val="0"/>
          <w:caps w:val="0"/>
          <w:color w:val="525252"/>
          <w:spacing w:val="0"/>
          <w:sz w:val="24"/>
          <w:szCs w:val="24"/>
          <w:bdr w:val="none" w:color="auto" w:sz="0" w:space="0"/>
        </w:rPr>
        <w:t>经济总量持续提升。全年实现地区生产总值2672.04亿元，按可比价计算比上年增长9.2%。其中：第一产业增加值39.68亿元，比上年增长0.5%；第二产业增加值1341.71亿元，增长10.2%；第三产业增加值1290.65亿元，增长8.5%。三次产业比例调整为1.49：50.21：48.30。按常住人口计算，人均地区生产总值158889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525252"/>
          <w:spacing w:val="0"/>
          <w:sz w:val="24"/>
          <w:szCs w:val="24"/>
        </w:rPr>
      </w:pPr>
      <w:r>
        <w:rPr>
          <w:rFonts w:hint="eastAsia" w:ascii="宋体" w:hAnsi="宋体" w:eastAsia="宋体" w:cs="宋体"/>
          <w:i w:val="0"/>
          <w:iCs w:val="0"/>
          <w:caps w:val="0"/>
          <w:color w:val="525252"/>
          <w:spacing w:val="0"/>
          <w:sz w:val="24"/>
          <w:szCs w:val="24"/>
          <w:bdr w:val="none" w:color="auto" w:sz="0" w:space="0"/>
        </w:rPr>
        <w:t>财政收入稳步增长。全年实现一般公共预算收入230.75亿元，比上年增长8.0%。其中，税收收入完成198.17亿元，比上年增长7.6%，税收收入占一般公共预算收入的比重为85.9%，比上年回落0.3个百分点。全年实现一般公共预算支出273.39亿元，比上年增长19.0%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525252"/>
          <w:spacing w:val="0"/>
          <w:sz w:val="24"/>
          <w:szCs w:val="24"/>
        </w:rPr>
      </w:pPr>
      <w:r>
        <w:rPr>
          <w:rFonts w:hint="eastAsia" w:ascii="宋体" w:hAnsi="宋体" w:eastAsia="宋体" w:cs="宋体"/>
          <w:i w:val="0"/>
          <w:iCs w:val="0"/>
          <w:caps w:val="0"/>
          <w:color w:val="525252"/>
          <w:spacing w:val="0"/>
          <w:sz w:val="24"/>
          <w:szCs w:val="24"/>
          <w:bdr w:val="none" w:color="auto" w:sz="0" w:space="0"/>
        </w:rPr>
        <w:t>物价水平温和上涨。全年居民消费价格总水平比上年上涨1.2%。八大类消费品和服务项目价格“七升一降”，其中交通和通信类价格上涨4.4%，居住类价格上涨1.3%，生活用品及服务类价格上涨1.2%，教育文化和娱乐类价格上涨0.5%，食品烟酒类价格上涨0.3%，衣着类价格上涨0.3%，医疗保健类价格上涨0.2%，其他用品和服务类价格下降1.5%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525252"/>
          <w:spacing w:val="0"/>
          <w:sz w:val="24"/>
          <w:szCs w:val="24"/>
        </w:rPr>
      </w:pPr>
      <w:r>
        <w:rPr>
          <w:rFonts w:hint="eastAsia" w:ascii="宋体" w:hAnsi="宋体" w:eastAsia="宋体" w:cs="宋体"/>
          <w:i w:val="0"/>
          <w:iCs w:val="0"/>
          <w:caps w:val="0"/>
          <w:color w:val="525252"/>
          <w:spacing w:val="0"/>
          <w:sz w:val="24"/>
          <w:szCs w:val="24"/>
          <w:bdr w:val="none" w:color="auto" w:sz="0" w:space="0"/>
        </w:rPr>
        <w:t>就业形势保持稳定。全年新增就业人员3.09万人，提供高校毕业生就业岗位1.24万个，开发公益性岗位181个。年末城镇登记失业率1.75%，本市籍高校毕业生就业率达98.6%。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center"/>
        <w:rPr>
          <w:rFonts w:hint="eastAsia" w:ascii="宋体" w:hAnsi="宋体" w:eastAsia="宋体" w:cs="宋体"/>
          <w:i w:val="0"/>
          <w:iCs w:val="0"/>
          <w:caps w:val="0"/>
          <w:color w:val="525252"/>
          <w:spacing w:val="0"/>
          <w:sz w:val="24"/>
          <w:szCs w:val="24"/>
        </w:rPr>
      </w:pPr>
      <w:r>
        <w:rPr>
          <w:rFonts w:hint="eastAsia" w:ascii="宋体" w:hAnsi="宋体" w:eastAsia="宋体" w:cs="宋体"/>
          <w:b/>
          <w:bCs/>
          <w:i w:val="0"/>
          <w:iCs w:val="0"/>
          <w:caps w:val="0"/>
          <w:color w:val="525252"/>
          <w:spacing w:val="0"/>
          <w:sz w:val="24"/>
          <w:szCs w:val="24"/>
          <w:bdr w:val="none" w:color="auto" w:sz="0" w:space="0"/>
        </w:rPr>
        <w:t>二、农林牧渔业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525252"/>
          <w:spacing w:val="0"/>
          <w:sz w:val="24"/>
          <w:szCs w:val="24"/>
        </w:rPr>
      </w:pPr>
      <w:r>
        <w:rPr>
          <w:rFonts w:hint="eastAsia" w:ascii="宋体" w:hAnsi="宋体" w:eastAsia="宋体" w:cs="宋体"/>
          <w:i w:val="0"/>
          <w:iCs w:val="0"/>
          <w:caps w:val="0"/>
          <w:color w:val="525252"/>
          <w:spacing w:val="0"/>
          <w:sz w:val="24"/>
          <w:szCs w:val="24"/>
          <w:bdr w:val="none" w:color="auto" w:sz="0" w:space="0"/>
        </w:rPr>
        <w:t>农业生产总体平稳。全年粮食总产量23.47万吨，比上年增长1.4%。其中，夏粮产量6.17万吨，比上年增长7.0%；秋粮产量17.30万吨，下降0.4%。全年肉类总产量2724吨，比上年下降15.1%；禽蛋产量1004吨，下降22.2%。水产品产量24572吨，比上年增长0.1%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525252"/>
          <w:spacing w:val="0"/>
          <w:sz w:val="24"/>
          <w:szCs w:val="24"/>
        </w:rPr>
      </w:pPr>
      <w:r>
        <w:rPr>
          <w:rFonts w:hint="eastAsia" w:ascii="宋体" w:hAnsi="宋体" w:eastAsia="宋体" w:cs="宋体"/>
          <w:i w:val="0"/>
          <w:iCs w:val="0"/>
          <w:caps w:val="0"/>
          <w:color w:val="525252"/>
          <w:spacing w:val="0"/>
          <w:sz w:val="24"/>
          <w:szCs w:val="24"/>
          <w:bdr w:val="none" w:color="auto" w:sz="0" w:space="0"/>
        </w:rPr>
        <w:t>现代农业加快发展。全年实施2.72万亩高标准农田提档升级，开展高标准池塘生态化改造1.79万亩、“美丽菜园”创建1.5万亩，5家规模养殖场完成美丽生态牧场建设，“三高一美”指数达94%。新增苏州共享农庄（乡村民宿）2个、苏州市级以上农业龙头企业5家，省级以上农业龙头企业销售额年增长率达7.9%。获评“全国县域农业农村信息化发展先进县”、“省绿色蔬菜产业特色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center"/>
        <w:rPr>
          <w:rFonts w:hint="eastAsia" w:ascii="宋体" w:hAnsi="宋体" w:eastAsia="宋体" w:cs="宋体"/>
          <w:i w:val="0"/>
          <w:iCs w:val="0"/>
          <w:caps w:val="0"/>
          <w:color w:val="525252"/>
          <w:spacing w:val="0"/>
          <w:sz w:val="24"/>
          <w:szCs w:val="24"/>
        </w:rPr>
      </w:pPr>
      <w:r>
        <w:rPr>
          <w:rFonts w:hint="eastAsia" w:ascii="宋体" w:hAnsi="宋体" w:eastAsia="宋体" w:cs="宋体"/>
          <w:b/>
          <w:bCs/>
          <w:i w:val="0"/>
          <w:iCs w:val="0"/>
          <w:caps w:val="0"/>
          <w:color w:val="525252"/>
          <w:spacing w:val="0"/>
          <w:sz w:val="24"/>
          <w:szCs w:val="24"/>
          <w:bdr w:val="none" w:color="auto" w:sz="0" w:space="0"/>
        </w:rPr>
        <w:t>三、工业和建筑业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525252"/>
          <w:spacing w:val="0"/>
          <w:sz w:val="24"/>
          <w:szCs w:val="24"/>
        </w:rPr>
      </w:pPr>
      <w:r>
        <w:rPr>
          <w:rFonts w:hint="eastAsia" w:ascii="宋体" w:hAnsi="宋体" w:eastAsia="宋体" w:cs="宋体"/>
          <w:i w:val="0"/>
          <w:iCs w:val="0"/>
          <w:caps w:val="0"/>
          <w:color w:val="525252"/>
          <w:spacing w:val="0"/>
          <w:sz w:val="24"/>
          <w:szCs w:val="24"/>
          <w:bdr w:val="none" w:color="auto" w:sz="0" w:space="0"/>
        </w:rPr>
        <w:t>工业经济迈上新阶。全年实现规模以上工业总产值4527.77亿元，比上年增长22.5%。按企业规模分，大型企业产值1311.30亿元，占规上工业总产值的比重为29.0%；中型企业产值1312.89亿元，占比29.0%；小微企业产值1903.58亿元，占比42.0%。按注册类型分，内资企业产值2423.14亿元，占规上工业总产值的比重为53.5%；外资及港澳台企业产值2104.63亿元，占比46.5%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525252"/>
          <w:spacing w:val="0"/>
          <w:sz w:val="24"/>
          <w:szCs w:val="24"/>
        </w:rPr>
      </w:pPr>
      <w:r>
        <w:rPr>
          <w:rFonts w:hint="eastAsia" w:ascii="宋体" w:hAnsi="宋体" w:eastAsia="宋体" w:cs="宋体"/>
          <w:i w:val="0"/>
          <w:iCs w:val="0"/>
          <w:caps w:val="0"/>
          <w:color w:val="525252"/>
          <w:spacing w:val="0"/>
          <w:sz w:val="24"/>
          <w:szCs w:val="24"/>
          <w:bdr w:val="none" w:color="auto" w:sz="0" w:space="0"/>
        </w:rPr>
        <w:t>全市规模以上工业33个大类行业中，有31个行业产值实现增长，占行业总数的93.9%，其中26个行业增速超过10%，占行业总数的78.8%。规上工业前十大行业合计实现产值3625.45亿元，占规上产值的80.1%。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525252"/>
          <w:spacing w:val="0"/>
          <w:sz w:val="24"/>
          <w:szCs w:val="24"/>
        </w:rPr>
      </w:pPr>
      <w:r>
        <w:rPr>
          <w:rFonts w:hint="eastAsia" w:ascii="宋体" w:hAnsi="宋体" w:eastAsia="宋体" w:cs="宋体"/>
          <w:i w:val="0"/>
          <w:iCs w:val="0"/>
          <w:caps w:val="0"/>
          <w:color w:val="525252"/>
          <w:spacing w:val="0"/>
          <w:sz w:val="24"/>
          <w:szCs w:val="24"/>
          <w:bdr w:val="none" w:color="auto" w:sz="0" w:space="0"/>
        </w:rPr>
        <w:t>支柱产业增势明显。全市三大支柱产业实现产值2511.43亿元，比上年增长16.9%，占规上工业总产值的比重为55.5%。其中，装备制造产业产值1058.89亿元，增长14.4%；汽车零部件产业产值934.59亿元，增长18.9%；纺织服装产业产值517.95亿元，增长18.4%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525252"/>
          <w:spacing w:val="0"/>
          <w:sz w:val="24"/>
          <w:szCs w:val="24"/>
        </w:rPr>
      </w:pPr>
      <w:r>
        <w:rPr>
          <w:rFonts w:hint="eastAsia" w:ascii="宋体" w:hAnsi="宋体" w:eastAsia="宋体" w:cs="宋体"/>
          <w:i w:val="0"/>
          <w:iCs w:val="0"/>
          <w:caps w:val="0"/>
          <w:color w:val="525252"/>
          <w:spacing w:val="0"/>
          <w:sz w:val="24"/>
          <w:szCs w:val="24"/>
          <w:bdr w:val="none" w:color="auto" w:sz="0" w:space="0"/>
        </w:rPr>
        <w:t>建筑行业平稳发展。全年资质以上总承包和专业承包建筑业企业实现建筑业总产值218.99亿元，比上年增长9.9%；竣工产值170.91亿元，增长10.3%。资质以上总承包和专业承包建筑业企业房屋施工面积1404.80万平方米，比上年下降19.1%，其中新开工面积431.50万平方米，下降35.6%；竣工面积432.41万平方米，下降13.7%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center"/>
        <w:rPr>
          <w:rFonts w:hint="eastAsia" w:ascii="宋体" w:hAnsi="宋体" w:eastAsia="宋体" w:cs="宋体"/>
          <w:i w:val="0"/>
          <w:iCs w:val="0"/>
          <w:caps w:val="0"/>
          <w:color w:val="525252"/>
          <w:spacing w:val="0"/>
          <w:sz w:val="24"/>
          <w:szCs w:val="24"/>
        </w:rPr>
      </w:pPr>
      <w:r>
        <w:rPr>
          <w:rFonts w:hint="eastAsia" w:ascii="宋体" w:hAnsi="宋体" w:eastAsia="宋体" w:cs="宋体"/>
          <w:b/>
          <w:bCs/>
          <w:i w:val="0"/>
          <w:iCs w:val="0"/>
          <w:caps w:val="0"/>
          <w:color w:val="525252"/>
          <w:spacing w:val="0"/>
          <w:sz w:val="24"/>
          <w:szCs w:val="24"/>
          <w:bdr w:val="none" w:color="auto" w:sz="0" w:space="0"/>
        </w:rPr>
        <w:t>四、固定资产投资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525252"/>
          <w:spacing w:val="0"/>
          <w:sz w:val="24"/>
          <w:szCs w:val="24"/>
        </w:rPr>
      </w:pPr>
      <w:r>
        <w:rPr>
          <w:rFonts w:hint="eastAsia" w:ascii="宋体" w:hAnsi="宋体" w:eastAsia="宋体" w:cs="宋体"/>
          <w:i w:val="0"/>
          <w:iCs w:val="0"/>
          <w:caps w:val="0"/>
          <w:color w:val="525252"/>
          <w:spacing w:val="0"/>
          <w:sz w:val="24"/>
          <w:szCs w:val="24"/>
          <w:bdr w:val="none" w:color="auto" w:sz="0" w:space="0"/>
        </w:rPr>
        <w:t>投资规模稳步扩张。全年完成固定资产投资704.09亿元，比上年增长11.6%。分行业看，工业投资完成324.95亿元，比上年增长8.1%；服务业投资完成377.34亿元，增长14.3%。分投资主体看，国有投资完成119.62亿元，比上年下降7.3%；港澳台及外商投资完成86.54亿元，下降1.0%；民间投资完成497.93亿元，增长20.1%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525252"/>
          <w:spacing w:val="0"/>
          <w:sz w:val="24"/>
          <w:szCs w:val="24"/>
        </w:rPr>
      </w:pPr>
      <w:r>
        <w:rPr>
          <w:rFonts w:hint="eastAsia" w:ascii="宋体" w:hAnsi="宋体" w:eastAsia="宋体" w:cs="宋体"/>
          <w:i w:val="0"/>
          <w:iCs w:val="0"/>
          <w:caps w:val="0"/>
          <w:color w:val="525252"/>
          <w:spacing w:val="0"/>
          <w:sz w:val="24"/>
          <w:szCs w:val="24"/>
          <w:bdr w:val="none" w:color="auto" w:sz="0" w:space="0"/>
        </w:rPr>
        <w:t>投资结构持续优化。全年完成制造业投资310.56亿元，比上年增长8.5%，占固定资产投资的比重为44.1%；新兴产业投资257.97亿元，增长20.5%，占固定资产投资的比重为36.6%；高技术制造业投资113.67亿元，增长57.5%，占工业投资的比重为35.0%；工业技改投资138.71亿元，增长38.3%，占工业投资的比重为42.7%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525252"/>
          <w:spacing w:val="0"/>
          <w:sz w:val="24"/>
          <w:szCs w:val="24"/>
        </w:rPr>
      </w:pPr>
      <w:r>
        <w:rPr>
          <w:rFonts w:hint="eastAsia" w:ascii="宋体" w:hAnsi="宋体" w:eastAsia="宋体" w:cs="宋体"/>
          <w:i w:val="0"/>
          <w:iCs w:val="0"/>
          <w:caps w:val="0"/>
          <w:color w:val="525252"/>
          <w:spacing w:val="0"/>
          <w:sz w:val="24"/>
          <w:szCs w:val="24"/>
          <w:bdr w:val="none" w:color="auto" w:sz="0" w:space="0"/>
        </w:rPr>
        <w:t>房产市场健康发展。全年完成房地产开发投资292.89亿元，比上年增长22.7%；房屋施工面积1111.68万平方米，增长7.3%。全年实现商品房销售面积260.17万平方米，比上年增长12.1%；销售额342.54亿元，增长18.4%。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center"/>
        <w:rPr>
          <w:rFonts w:hint="eastAsia" w:ascii="宋体" w:hAnsi="宋体" w:eastAsia="宋体" w:cs="宋体"/>
          <w:i w:val="0"/>
          <w:iCs w:val="0"/>
          <w:caps w:val="0"/>
          <w:color w:val="525252"/>
          <w:spacing w:val="0"/>
          <w:sz w:val="24"/>
          <w:szCs w:val="24"/>
        </w:rPr>
      </w:pPr>
      <w:r>
        <w:rPr>
          <w:rFonts w:hint="eastAsia" w:ascii="宋体" w:hAnsi="宋体" w:eastAsia="宋体" w:cs="宋体"/>
          <w:b/>
          <w:bCs/>
          <w:i w:val="0"/>
          <w:iCs w:val="0"/>
          <w:caps w:val="0"/>
          <w:color w:val="525252"/>
          <w:spacing w:val="0"/>
          <w:sz w:val="24"/>
          <w:szCs w:val="24"/>
          <w:bdr w:val="none" w:color="auto" w:sz="0" w:space="0"/>
        </w:rPr>
        <w:t>五、国内贸易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525252"/>
          <w:spacing w:val="0"/>
          <w:sz w:val="24"/>
          <w:szCs w:val="24"/>
        </w:rPr>
      </w:pPr>
      <w:r>
        <w:rPr>
          <w:rFonts w:hint="eastAsia" w:ascii="宋体" w:hAnsi="宋体" w:eastAsia="宋体" w:cs="宋体"/>
          <w:i w:val="0"/>
          <w:iCs w:val="0"/>
          <w:caps w:val="0"/>
          <w:color w:val="525252"/>
          <w:spacing w:val="0"/>
          <w:sz w:val="24"/>
          <w:szCs w:val="24"/>
          <w:bdr w:val="none" w:color="auto" w:sz="0" w:space="0"/>
        </w:rPr>
        <w:t>消费活力持续释放。全年实现社会消费品零售总额1214.22亿元，比上年增长17.7%。按行业分，批发和零售业零售额1159.17亿元，比上年增长18.3%；住宿和餐饮业零售额55.05亿元，增长7.1%。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525252"/>
          <w:spacing w:val="0"/>
          <w:sz w:val="24"/>
          <w:szCs w:val="24"/>
        </w:rPr>
      </w:pPr>
      <w:r>
        <w:rPr>
          <w:rFonts w:hint="eastAsia" w:ascii="宋体" w:hAnsi="宋体" w:eastAsia="宋体" w:cs="宋体"/>
          <w:i w:val="0"/>
          <w:iCs w:val="0"/>
          <w:caps w:val="0"/>
          <w:color w:val="525252"/>
          <w:spacing w:val="0"/>
          <w:sz w:val="24"/>
          <w:szCs w:val="24"/>
          <w:bdr w:val="none" w:color="auto" w:sz="0" w:space="0"/>
        </w:rPr>
        <w:t>限额以上批发和零售企业中，家用电器和音像器材类商品零售额增长91.0%，石油及制品类商品零售额增长52.7%，粮油、食品类商品零售额增长26.7%，服装、鞋帽、针纺织类商品零售额增长14.4%，汽车类商品零售额增长2.2%，化妆品类商品零售额下降36.7%，建筑及装潢材料类商品零售额下降30.4%，通讯器材类商品零售额下降8.3%，日用品类商品零售额下降7.3%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center"/>
        <w:rPr>
          <w:rFonts w:hint="eastAsia" w:ascii="宋体" w:hAnsi="宋体" w:eastAsia="宋体" w:cs="宋体"/>
          <w:i w:val="0"/>
          <w:iCs w:val="0"/>
          <w:caps w:val="0"/>
          <w:color w:val="525252"/>
          <w:spacing w:val="0"/>
          <w:sz w:val="24"/>
          <w:szCs w:val="24"/>
        </w:rPr>
      </w:pPr>
      <w:r>
        <w:rPr>
          <w:rFonts w:hint="eastAsia" w:ascii="宋体" w:hAnsi="宋体" w:eastAsia="宋体" w:cs="宋体"/>
          <w:b/>
          <w:bCs/>
          <w:i w:val="0"/>
          <w:iCs w:val="0"/>
          <w:caps w:val="0"/>
          <w:color w:val="525252"/>
          <w:spacing w:val="0"/>
          <w:sz w:val="24"/>
          <w:szCs w:val="24"/>
          <w:bdr w:val="none" w:color="auto" w:sz="0" w:space="0"/>
        </w:rPr>
        <w:t>六、开放型经济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525252"/>
          <w:spacing w:val="0"/>
          <w:sz w:val="24"/>
          <w:szCs w:val="24"/>
        </w:rPr>
      </w:pPr>
      <w:r>
        <w:rPr>
          <w:rFonts w:hint="eastAsia" w:ascii="宋体" w:hAnsi="宋体" w:eastAsia="宋体" w:cs="宋体"/>
          <w:i w:val="0"/>
          <w:iCs w:val="0"/>
          <w:caps w:val="0"/>
          <w:color w:val="525252"/>
          <w:spacing w:val="0"/>
          <w:sz w:val="24"/>
          <w:szCs w:val="24"/>
          <w:bdr w:val="none" w:color="auto" w:sz="0" w:space="0"/>
        </w:rPr>
        <w:t>利用外资较快增长。全年新增注册外资13.36亿美元，比上年下降54.8%，其中新设项目70个，注册外资8.93亿美元；实际使用外资7.59亿美元，比上年增长20.4%。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525252"/>
          <w:spacing w:val="0"/>
          <w:sz w:val="24"/>
          <w:szCs w:val="24"/>
        </w:rPr>
      </w:pPr>
      <w:r>
        <w:rPr>
          <w:rFonts w:hint="eastAsia" w:ascii="宋体" w:hAnsi="宋体" w:eastAsia="宋体" w:cs="宋体"/>
          <w:i w:val="0"/>
          <w:iCs w:val="0"/>
          <w:caps w:val="0"/>
          <w:color w:val="525252"/>
          <w:spacing w:val="0"/>
          <w:sz w:val="24"/>
          <w:szCs w:val="24"/>
          <w:bdr w:val="none" w:color="auto" w:sz="0" w:space="0"/>
        </w:rPr>
        <w:t>对外贸易提速向好。全年实现进出口总额237.84亿美元，比上年增长24.3%。其中，进口81.03亿美元，比上年增长23.1%；出口156.82亿美元，同比增长24.9%。进出口差额（出口减进口）75.79亿美元，比上年增加16.02亿美元。分出口方式看，加工贸易出口38.32亿美元，比上年增长1.7%；一般贸易出口100.84亿美元，增长30.9%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525252"/>
          <w:spacing w:val="0"/>
          <w:sz w:val="24"/>
          <w:szCs w:val="24"/>
        </w:rPr>
      </w:pPr>
      <w:r>
        <w:rPr>
          <w:rFonts w:hint="eastAsia" w:ascii="宋体" w:hAnsi="宋体" w:eastAsia="宋体" w:cs="宋体"/>
          <w:i w:val="0"/>
          <w:iCs w:val="0"/>
          <w:caps w:val="0"/>
          <w:color w:val="525252"/>
          <w:spacing w:val="0"/>
          <w:sz w:val="24"/>
          <w:szCs w:val="24"/>
          <w:bdr w:val="none" w:color="auto" w:sz="0" w:space="0"/>
        </w:rPr>
        <w:t>外经外包稳步拓展。全年新增境外企业12家，新批中方境外投资额0.21亿美元。全年新签境外劳务及承包工程合同额2.55亿美元，完成营业额2.25亿美元。全年服务外包接包合同额4.34亿美元，比上年增长9.8%；离岸接包执行额2.65亿美元，增长6.7%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center"/>
        <w:rPr>
          <w:rFonts w:hint="eastAsia" w:ascii="宋体" w:hAnsi="宋体" w:eastAsia="宋体" w:cs="宋体"/>
          <w:i w:val="0"/>
          <w:iCs w:val="0"/>
          <w:caps w:val="0"/>
          <w:color w:val="525252"/>
          <w:spacing w:val="0"/>
          <w:sz w:val="24"/>
          <w:szCs w:val="24"/>
        </w:rPr>
      </w:pPr>
      <w:r>
        <w:rPr>
          <w:rFonts w:hint="eastAsia" w:ascii="宋体" w:hAnsi="宋体" w:eastAsia="宋体" w:cs="宋体"/>
          <w:b/>
          <w:bCs/>
          <w:i w:val="0"/>
          <w:iCs w:val="0"/>
          <w:caps w:val="0"/>
          <w:color w:val="525252"/>
          <w:spacing w:val="0"/>
          <w:sz w:val="24"/>
          <w:szCs w:val="24"/>
          <w:bdr w:val="none" w:color="auto" w:sz="0" w:space="0"/>
        </w:rPr>
        <w:t>七、交通、邮电和旅游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525252"/>
          <w:spacing w:val="0"/>
          <w:sz w:val="24"/>
          <w:szCs w:val="24"/>
        </w:rPr>
      </w:pPr>
      <w:r>
        <w:rPr>
          <w:rFonts w:hint="eastAsia" w:ascii="宋体" w:hAnsi="宋体" w:eastAsia="宋体" w:cs="宋体"/>
          <w:i w:val="0"/>
          <w:iCs w:val="0"/>
          <w:caps w:val="0"/>
          <w:color w:val="525252"/>
          <w:spacing w:val="0"/>
          <w:sz w:val="24"/>
          <w:szCs w:val="24"/>
          <w:bdr w:val="none" w:color="auto" w:sz="0" w:space="0"/>
        </w:rPr>
        <w:t>交通运输恢复欠佳。全年旅客运输量661万人次，比上年下降71.5%；旅客周转量5.53亿人公里，下降28.8%。全年货物运输量2063万吨,比上年增长0.1%；货物周转量42.37亿吨公里，下降12.1%。全年常熟港货物吞吐量达6536万吨，比上年下降25.2%。其中，外贸货物吞吐量1297万吨，比上年下降10.4%；集装箱吞吐量20.86万标箱，下降11.1%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525252"/>
          <w:spacing w:val="0"/>
          <w:sz w:val="24"/>
          <w:szCs w:val="24"/>
        </w:rPr>
      </w:pPr>
      <w:r>
        <w:rPr>
          <w:rFonts w:hint="eastAsia" w:ascii="宋体" w:hAnsi="宋体" w:eastAsia="宋体" w:cs="宋体"/>
          <w:i w:val="0"/>
          <w:iCs w:val="0"/>
          <w:caps w:val="0"/>
          <w:color w:val="525252"/>
          <w:spacing w:val="0"/>
          <w:sz w:val="24"/>
          <w:szCs w:val="24"/>
          <w:bdr w:val="none" w:color="auto" w:sz="0" w:space="0"/>
        </w:rPr>
        <w:t>汽车保有量继续增加。年末民用汽车保有量达54.57万辆，比上年增长6.3%，其中私家车保有量47.95万辆，增长6.3%。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525252"/>
          <w:spacing w:val="0"/>
          <w:sz w:val="24"/>
          <w:szCs w:val="24"/>
        </w:rPr>
      </w:pPr>
      <w:r>
        <w:rPr>
          <w:rFonts w:hint="eastAsia" w:ascii="宋体" w:hAnsi="宋体" w:eastAsia="宋体" w:cs="宋体"/>
          <w:i w:val="0"/>
          <w:iCs w:val="0"/>
          <w:caps w:val="0"/>
          <w:color w:val="525252"/>
          <w:spacing w:val="0"/>
          <w:sz w:val="24"/>
          <w:szCs w:val="24"/>
          <w:bdr w:val="none" w:color="auto" w:sz="0" w:space="0"/>
        </w:rPr>
        <w:t>交通体系加快完善。南沿江城际铁路常熟段完成全部箱梁架设，铁路桥梁全线贯通；通苏嘉甬铁路建设有序推进，常熟西站明确落地。342省道常熟东段改扩建工程（青墩塘路快速化改造工程）、广济路北延（相城界至锡太公路）道路工程开工建设；新世纪大道常昭路至海虞镇段、常台高速公路常熟东互通连接线工程全线建成通车，524国道常熟莫城至辛庄段改扩建工程主线快速路建成通车。沙家浜风景区、高新园等公交首末站和换乘站开工建设，常昆路公交首末站建设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525252"/>
          <w:spacing w:val="0"/>
          <w:sz w:val="24"/>
          <w:szCs w:val="24"/>
        </w:rPr>
      </w:pPr>
      <w:r>
        <w:rPr>
          <w:rFonts w:hint="eastAsia" w:ascii="宋体" w:hAnsi="宋体" w:eastAsia="宋体" w:cs="宋体"/>
          <w:i w:val="0"/>
          <w:iCs w:val="0"/>
          <w:caps w:val="0"/>
          <w:color w:val="525252"/>
          <w:spacing w:val="0"/>
          <w:sz w:val="24"/>
          <w:szCs w:val="24"/>
          <w:bdr w:val="none" w:color="auto" w:sz="0" w:space="0"/>
        </w:rPr>
        <w:t>邮电业务保持增长。全年实现邮电业务总收入34.35亿元，比上年增长6.4%。其中，邮政业务收入9.79亿元，比上年增长3.4%；电信业务收入24.56亿元，增长7.7%。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525252"/>
          <w:spacing w:val="0"/>
          <w:sz w:val="24"/>
          <w:szCs w:val="24"/>
        </w:rPr>
      </w:pPr>
      <w:r>
        <w:rPr>
          <w:rFonts w:hint="eastAsia" w:ascii="宋体" w:hAnsi="宋体" w:eastAsia="宋体" w:cs="宋体"/>
          <w:i w:val="0"/>
          <w:iCs w:val="0"/>
          <w:caps w:val="0"/>
          <w:color w:val="525252"/>
          <w:spacing w:val="0"/>
          <w:sz w:val="24"/>
          <w:szCs w:val="24"/>
          <w:bdr w:val="none" w:color="auto" w:sz="0" w:space="0"/>
        </w:rPr>
        <w:t>旅游市场持续恢复。全年接待境内游客1437.73万人次，比上年增长2.5%；实现旅游收入293.13亿元，增长1.1%。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525252"/>
          <w:spacing w:val="0"/>
          <w:sz w:val="24"/>
          <w:szCs w:val="24"/>
        </w:rPr>
      </w:pPr>
      <w:r>
        <w:rPr>
          <w:rFonts w:hint="eastAsia" w:ascii="宋体" w:hAnsi="宋体" w:eastAsia="宋体" w:cs="宋体"/>
          <w:i w:val="0"/>
          <w:iCs w:val="0"/>
          <w:caps w:val="0"/>
          <w:color w:val="525252"/>
          <w:spacing w:val="0"/>
          <w:sz w:val="24"/>
          <w:szCs w:val="24"/>
          <w:bdr w:val="none" w:color="auto" w:sz="0" w:space="0"/>
        </w:rPr>
        <w:t>“虞歌畅晚”特色夜经济品牌持续发挥效应，陆续推出沙家浜“横泾不夜天”、方塔公园“方塔传奇”光影秀、尚湖“遇尚·夜宴”等沉浸式文旅演艺项目。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center"/>
        <w:rPr>
          <w:rFonts w:hint="eastAsia" w:ascii="宋体" w:hAnsi="宋体" w:eastAsia="宋体" w:cs="宋体"/>
          <w:i w:val="0"/>
          <w:iCs w:val="0"/>
          <w:caps w:val="0"/>
          <w:color w:val="525252"/>
          <w:spacing w:val="0"/>
          <w:sz w:val="24"/>
          <w:szCs w:val="24"/>
        </w:rPr>
      </w:pPr>
      <w:r>
        <w:rPr>
          <w:rFonts w:hint="eastAsia" w:ascii="宋体" w:hAnsi="宋体" w:eastAsia="宋体" w:cs="宋体"/>
          <w:b/>
          <w:bCs/>
          <w:i w:val="0"/>
          <w:iCs w:val="0"/>
          <w:caps w:val="0"/>
          <w:color w:val="525252"/>
          <w:spacing w:val="0"/>
          <w:sz w:val="24"/>
          <w:szCs w:val="24"/>
          <w:bdr w:val="none" w:color="auto" w:sz="0" w:space="0"/>
        </w:rPr>
        <w:t>八、金融、证券和保险业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525252"/>
          <w:spacing w:val="0"/>
          <w:sz w:val="24"/>
          <w:szCs w:val="24"/>
        </w:rPr>
      </w:pPr>
      <w:r>
        <w:rPr>
          <w:rFonts w:hint="eastAsia" w:ascii="宋体" w:hAnsi="宋体" w:eastAsia="宋体" w:cs="宋体"/>
          <w:i w:val="0"/>
          <w:iCs w:val="0"/>
          <w:caps w:val="0"/>
          <w:color w:val="525252"/>
          <w:spacing w:val="0"/>
          <w:sz w:val="24"/>
          <w:szCs w:val="24"/>
          <w:bdr w:val="none" w:color="auto" w:sz="0" w:space="0"/>
        </w:rPr>
        <w:t>金融运行健康稳定。年末金融机构本外币各项存款余额4082.62亿元，比年初增加239.56亿元，其中人民币存款余额3890.19亿元，增加229.74亿元。年末金融机构本外币各项贷款余额3608.13亿元，比年初增加446.19亿元，其中人民币贷款余额3541.95亿元，增加434.26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525252"/>
          <w:spacing w:val="0"/>
          <w:sz w:val="24"/>
          <w:szCs w:val="24"/>
        </w:rPr>
      </w:pPr>
      <w:r>
        <w:rPr>
          <w:rFonts w:hint="eastAsia" w:ascii="宋体" w:hAnsi="宋体" w:eastAsia="宋体" w:cs="宋体"/>
          <w:i w:val="0"/>
          <w:iCs w:val="0"/>
          <w:caps w:val="0"/>
          <w:color w:val="525252"/>
          <w:spacing w:val="0"/>
          <w:sz w:val="24"/>
          <w:szCs w:val="24"/>
          <w:bdr w:val="none" w:color="auto" w:sz="0" w:space="0"/>
        </w:rPr>
        <w:t>证券交易保持活力。年末证券交易股票开户总数54.78万户，比上年增长5.7%；全年各证券营业点股票交易额6936.13亿元，增长8.4%。年末证券机构托管股票市值528.63亿元，比上年增长6.1%。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525252"/>
          <w:spacing w:val="0"/>
          <w:sz w:val="24"/>
          <w:szCs w:val="24"/>
        </w:rPr>
      </w:pPr>
      <w:r>
        <w:rPr>
          <w:rFonts w:hint="eastAsia" w:ascii="宋体" w:hAnsi="宋体" w:eastAsia="宋体" w:cs="宋体"/>
          <w:i w:val="0"/>
          <w:iCs w:val="0"/>
          <w:caps w:val="0"/>
          <w:color w:val="525252"/>
          <w:spacing w:val="0"/>
          <w:sz w:val="24"/>
          <w:szCs w:val="24"/>
          <w:bdr w:val="none" w:color="auto" w:sz="0" w:space="0"/>
        </w:rPr>
        <w:t>保险业务平稳增长。全年保险机构保费收入63.81亿元，比上年增长2.0%。其中，寿险业务保费收入41.12亿元，财产险业务保费收入22.69亿元。全年支付各类赔款及给付19.10亿元，比上年增长11.2%。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center"/>
        <w:rPr>
          <w:rFonts w:hint="eastAsia" w:ascii="宋体" w:hAnsi="宋体" w:eastAsia="宋体" w:cs="宋体"/>
          <w:i w:val="0"/>
          <w:iCs w:val="0"/>
          <w:caps w:val="0"/>
          <w:color w:val="525252"/>
          <w:spacing w:val="0"/>
          <w:sz w:val="24"/>
          <w:szCs w:val="24"/>
        </w:rPr>
      </w:pPr>
      <w:r>
        <w:rPr>
          <w:rFonts w:hint="eastAsia" w:ascii="宋体" w:hAnsi="宋体" w:eastAsia="宋体" w:cs="宋体"/>
          <w:b/>
          <w:bCs/>
          <w:i w:val="0"/>
          <w:iCs w:val="0"/>
          <w:caps w:val="0"/>
          <w:color w:val="525252"/>
          <w:spacing w:val="0"/>
          <w:sz w:val="24"/>
          <w:szCs w:val="24"/>
          <w:bdr w:val="none" w:color="auto" w:sz="0" w:space="0"/>
        </w:rPr>
        <w:t>九、科学技术和教育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525252"/>
          <w:spacing w:val="0"/>
          <w:sz w:val="24"/>
          <w:szCs w:val="24"/>
        </w:rPr>
      </w:pPr>
      <w:r>
        <w:rPr>
          <w:rFonts w:hint="eastAsia" w:ascii="宋体" w:hAnsi="宋体" w:eastAsia="宋体" w:cs="宋体"/>
          <w:i w:val="0"/>
          <w:iCs w:val="0"/>
          <w:caps w:val="0"/>
          <w:color w:val="525252"/>
          <w:spacing w:val="0"/>
          <w:sz w:val="24"/>
          <w:szCs w:val="24"/>
          <w:bdr w:val="none" w:color="auto" w:sz="0" w:space="0"/>
        </w:rPr>
        <w:t>创新驱动推进有力。全社会研发经费支出占地区生产总值比重预计达3.7％，企业研发经费投入占主营业务收入比重2.2%，居苏州领先位次。“苏州·中国声谷”加速建设，声学产业技术创新中心获评省级新型研发机构。智能仓储智慧物流联合创新中心、激光产业技术研究所、常熟中纺学纺织服装产业研究院等创新联合体建设投用。新认定高新技术企业291家、科技型中小企业1007家，新增省、苏州潜在独角兽企业10家、瞪羚企业63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525252"/>
          <w:spacing w:val="0"/>
          <w:sz w:val="24"/>
          <w:szCs w:val="24"/>
        </w:rPr>
      </w:pPr>
      <w:r>
        <w:rPr>
          <w:rFonts w:hint="eastAsia" w:ascii="宋体" w:hAnsi="宋体" w:eastAsia="宋体" w:cs="宋体"/>
          <w:i w:val="0"/>
          <w:iCs w:val="0"/>
          <w:caps w:val="0"/>
          <w:color w:val="525252"/>
          <w:spacing w:val="0"/>
          <w:sz w:val="24"/>
          <w:szCs w:val="24"/>
          <w:bdr w:val="none" w:color="auto" w:sz="0" w:space="0"/>
        </w:rPr>
        <w:t>创新成果持续涌现。全市专利授权量达11552件，其中发明专利授权量为1098件。年末拥有有效发明专利7578件，按常住人口计算万人发明专利拥有量达45.19件，比上年增加0.98件。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525252"/>
          <w:spacing w:val="0"/>
          <w:sz w:val="24"/>
          <w:szCs w:val="24"/>
        </w:rPr>
      </w:pPr>
      <w:r>
        <w:rPr>
          <w:rFonts w:hint="eastAsia" w:ascii="宋体" w:hAnsi="宋体" w:eastAsia="宋体" w:cs="宋体"/>
          <w:i w:val="0"/>
          <w:iCs w:val="0"/>
          <w:caps w:val="0"/>
          <w:color w:val="525252"/>
          <w:spacing w:val="0"/>
          <w:sz w:val="24"/>
          <w:szCs w:val="24"/>
          <w:bdr w:val="none" w:color="auto" w:sz="0" w:space="0"/>
        </w:rPr>
        <w:t>人才资源加速集聚。2021年末，全市人才总量为40.5万人，其中高层次人才3.32万人，高技能人才9.87万人，比上年分别增长8.2%、9.2%和9.2%。年末拥有国家级领军人才42人、省“双创人才”102人、省“双创团队”1个、“姑苏计划”人才195人、“昆承英才”科技创新创业领军人才670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525252"/>
          <w:spacing w:val="0"/>
          <w:sz w:val="24"/>
          <w:szCs w:val="24"/>
        </w:rPr>
      </w:pPr>
      <w:r>
        <w:rPr>
          <w:rFonts w:hint="eastAsia" w:ascii="宋体" w:hAnsi="宋体" w:eastAsia="宋体" w:cs="宋体"/>
          <w:i w:val="0"/>
          <w:iCs w:val="0"/>
          <w:caps w:val="0"/>
          <w:color w:val="525252"/>
          <w:spacing w:val="0"/>
          <w:sz w:val="24"/>
          <w:szCs w:val="24"/>
          <w:bdr w:val="none" w:color="auto" w:sz="0" w:space="0"/>
        </w:rPr>
        <w:t>教育供给逐步增加。全年竣工学校20所、开工6所，学位供需基本平衡。新高考首战告捷，主要指标领跑苏州，包揽苏州理科前三。年末拥有各类学校125所，在校学生数15.02万人，毕业生数3.08万人，专任教师1.10万人；拥有幼儿园120所，在园幼儿数4万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center"/>
        <w:rPr>
          <w:rFonts w:hint="eastAsia" w:ascii="宋体" w:hAnsi="宋体" w:eastAsia="宋体" w:cs="宋体"/>
          <w:i w:val="0"/>
          <w:iCs w:val="0"/>
          <w:caps w:val="0"/>
          <w:color w:val="525252"/>
          <w:spacing w:val="0"/>
          <w:sz w:val="24"/>
          <w:szCs w:val="24"/>
        </w:rPr>
      </w:pPr>
      <w:r>
        <w:rPr>
          <w:rFonts w:hint="eastAsia" w:ascii="宋体" w:hAnsi="宋体" w:eastAsia="宋体" w:cs="宋体"/>
          <w:b/>
          <w:bCs/>
          <w:i w:val="0"/>
          <w:iCs w:val="0"/>
          <w:caps w:val="0"/>
          <w:color w:val="525252"/>
          <w:spacing w:val="0"/>
          <w:sz w:val="24"/>
          <w:szCs w:val="24"/>
          <w:bdr w:val="none" w:color="auto" w:sz="0" w:space="0"/>
        </w:rPr>
        <w:t>十、文化、卫生和体育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525252"/>
          <w:spacing w:val="0"/>
          <w:sz w:val="24"/>
          <w:szCs w:val="24"/>
        </w:rPr>
      </w:pPr>
      <w:r>
        <w:rPr>
          <w:rFonts w:hint="eastAsia" w:ascii="宋体" w:hAnsi="宋体" w:eastAsia="宋体" w:cs="宋体"/>
          <w:i w:val="0"/>
          <w:iCs w:val="0"/>
          <w:caps w:val="0"/>
          <w:color w:val="525252"/>
          <w:spacing w:val="0"/>
          <w:sz w:val="24"/>
          <w:szCs w:val="24"/>
          <w:bdr w:val="none" w:color="auto" w:sz="0" w:space="0"/>
        </w:rPr>
        <w:t>文化事业欣欣向荣。举办2021虞山文化暨沙家浜旅游节、《琴动江南》大型文艺晚会、长三角红色旅游发展峰会等重大活动。年末全市共有备案博物馆6个，艺术表演场馆4家，美术馆2个；公共图书馆1个，其中图书分馆、流通点、24小时自助借还、村级图书室104个，总流通55.95万人次；文化馆1个，文化站（文社中心）14个，社区文化活动室114个，村文化活动室210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525252"/>
          <w:spacing w:val="0"/>
          <w:sz w:val="24"/>
          <w:szCs w:val="24"/>
        </w:rPr>
      </w:pPr>
      <w:r>
        <w:rPr>
          <w:rFonts w:hint="eastAsia" w:ascii="宋体" w:hAnsi="宋体" w:eastAsia="宋体" w:cs="宋体"/>
          <w:i w:val="0"/>
          <w:iCs w:val="0"/>
          <w:caps w:val="0"/>
          <w:color w:val="525252"/>
          <w:spacing w:val="0"/>
          <w:sz w:val="24"/>
          <w:szCs w:val="24"/>
          <w:bdr w:val="none" w:color="auto" w:sz="0" w:space="0"/>
        </w:rPr>
        <w:t>卫健事业蓄能发展。建成常熟市核酸检测基地、省达标化发热门诊3家，全年完成疫苗接种近360万剂次。智慧中医专科联盟平台在21家公立医疗机构上线应用，“常熟智慧健康”微信服务平台不断拓展便民运用。建成全国健康城市建设样板市。市二院完成三甲医院现场评审，市中医院完成三甲中医院省级调研、与上级合作共建苏州大学附属儿童医院常熟医学中心。年末拥有各类医疗卫生机构555个，拥有床位10557张。年末拥有卫生技术人员12148人,其中执业医师（助理）4903人，注册护士5143人；乡村医生和卫生员229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525252"/>
          <w:spacing w:val="0"/>
          <w:sz w:val="24"/>
          <w:szCs w:val="24"/>
        </w:rPr>
      </w:pPr>
      <w:r>
        <w:rPr>
          <w:rFonts w:hint="eastAsia" w:ascii="宋体" w:hAnsi="宋体" w:eastAsia="宋体" w:cs="宋体"/>
          <w:i w:val="0"/>
          <w:iCs w:val="0"/>
          <w:caps w:val="0"/>
          <w:color w:val="525252"/>
          <w:spacing w:val="0"/>
          <w:sz w:val="24"/>
          <w:szCs w:val="24"/>
          <w:bdr w:val="none" w:color="auto" w:sz="0" w:space="0"/>
        </w:rPr>
        <w:t>体育事业蓬勃向上。成功举办2021第六届STC常熟尚湖铁人三项赛、2021常熟尚湖半程马拉松、2021年江苏省龙舟精英赛、常熟市第八届体育运动会。大力推广全民健身活动，举办群众性体育活动300次，参加人数达35万人次。全市健身步道1681条，步道总长932.13公里，全市免费向社会开放的公办中小学校达72所，人均体育场地面积3.71平方米，万人拥有体育健身设施数110.83件。东京残奥会获金牌4枚、银牌2枚、铜牌2枚；第十四届全运会获金牌1枚、银牌3枚、铜牌2枚；省级青少年比赛获金牌12枚、银牌14枚、铜牌16枚；苏州市学生部赛事获金牌114枚、银牌91枚、铜牌101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center"/>
        <w:rPr>
          <w:rFonts w:hint="eastAsia" w:ascii="宋体" w:hAnsi="宋体" w:eastAsia="宋体" w:cs="宋体"/>
          <w:i w:val="0"/>
          <w:iCs w:val="0"/>
          <w:caps w:val="0"/>
          <w:color w:val="525252"/>
          <w:spacing w:val="0"/>
          <w:sz w:val="24"/>
          <w:szCs w:val="24"/>
        </w:rPr>
      </w:pPr>
      <w:r>
        <w:rPr>
          <w:rFonts w:hint="eastAsia" w:ascii="宋体" w:hAnsi="宋体" w:eastAsia="宋体" w:cs="宋体"/>
          <w:b/>
          <w:bCs/>
          <w:i w:val="0"/>
          <w:iCs w:val="0"/>
          <w:caps w:val="0"/>
          <w:color w:val="525252"/>
          <w:spacing w:val="0"/>
          <w:sz w:val="24"/>
          <w:szCs w:val="24"/>
          <w:bdr w:val="none" w:color="auto" w:sz="0" w:space="0"/>
        </w:rPr>
        <w:t>十一、环境保护、节能降耗和安全生产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525252"/>
          <w:spacing w:val="0"/>
          <w:sz w:val="24"/>
          <w:szCs w:val="24"/>
        </w:rPr>
      </w:pPr>
      <w:r>
        <w:rPr>
          <w:rFonts w:hint="eastAsia" w:ascii="宋体" w:hAnsi="宋体" w:eastAsia="宋体" w:cs="宋体"/>
          <w:i w:val="0"/>
          <w:iCs w:val="0"/>
          <w:caps w:val="0"/>
          <w:color w:val="525252"/>
          <w:spacing w:val="0"/>
          <w:sz w:val="24"/>
          <w:szCs w:val="24"/>
          <w:bdr w:val="none" w:color="auto" w:sz="0" w:space="0"/>
        </w:rPr>
        <w:t>环境质量显著向好。全年空气质量优良率83.0%，PM2.5平均浓度27.8微克/立方米。国省考重点断面优于Ⅲ类水的比例达到93%，长江干流常熟段水质达到Ⅲ类水标准。完成营造林面积999亩，城区新增绿地面积4.9公顷，自然湿地保护率达65.4%。加快推进“千村美居”工程，年内完成1055个村（组）的优化提升，其中250个村庄获苏州市特色康居乡村命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525252"/>
          <w:spacing w:val="0"/>
          <w:sz w:val="24"/>
          <w:szCs w:val="24"/>
        </w:rPr>
      </w:pPr>
      <w:r>
        <w:rPr>
          <w:rFonts w:hint="eastAsia" w:ascii="宋体" w:hAnsi="宋体" w:eastAsia="宋体" w:cs="宋体"/>
          <w:i w:val="0"/>
          <w:iCs w:val="0"/>
          <w:caps w:val="0"/>
          <w:color w:val="525252"/>
          <w:spacing w:val="0"/>
          <w:sz w:val="24"/>
          <w:szCs w:val="24"/>
          <w:bdr w:val="none" w:color="auto" w:sz="0" w:space="0"/>
        </w:rPr>
        <w:t>资源利用效率提升。继续开展化工产业安全环保整治提升，关闭退出化工生产企业4家，原址关停的搬迁企业2家。完成生态美丽河湖建设272条，整治劣Ⅴ类水体109条。完成城东水质净化厂二期工程，新增污水处理能力6万吨/日；完成25公里互联互通管网、31公里污水主管网，消除直排口480个，整治工业企业排水280家、“小散乱”1744家，完成56个达标区建设、涉及面积92.2平方公里；完成241个自然村、7597户生活污水治理。城镇、农村生活污水治理率分别达99.2%和98.1%。全年盘活存量建设用地13103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525252"/>
          <w:spacing w:val="0"/>
          <w:sz w:val="24"/>
          <w:szCs w:val="24"/>
        </w:rPr>
      </w:pPr>
      <w:r>
        <w:rPr>
          <w:rFonts w:hint="eastAsia" w:ascii="宋体" w:hAnsi="宋体" w:eastAsia="宋体" w:cs="宋体"/>
          <w:i w:val="0"/>
          <w:iCs w:val="0"/>
          <w:caps w:val="0"/>
          <w:color w:val="525252"/>
          <w:spacing w:val="0"/>
          <w:sz w:val="24"/>
          <w:szCs w:val="24"/>
          <w:bdr w:val="none" w:color="auto" w:sz="0" w:space="0"/>
        </w:rPr>
        <w:t>安全生产推进有力。全年发生各类安全生产安全事故13起，死亡10人，比上年分别下降38.1%和28.6%。其中，道路交通运输事故6起，死亡3人，事故起数比上年下降40.0%，死亡人数与上年持平。亿元GDP生产安全事故死亡人数为0.0037人，较上年下降0.0022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center"/>
        <w:rPr>
          <w:rFonts w:hint="eastAsia" w:ascii="宋体" w:hAnsi="宋体" w:eastAsia="宋体" w:cs="宋体"/>
          <w:i w:val="0"/>
          <w:iCs w:val="0"/>
          <w:caps w:val="0"/>
          <w:color w:val="525252"/>
          <w:spacing w:val="0"/>
          <w:sz w:val="24"/>
          <w:szCs w:val="24"/>
        </w:rPr>
      </w:pPr>
      <w:r>
        <w:rPr>
          <w:rFonts w:hint="eastAsia" w:ascii="宋体" w:hAnsi="宋体" w:eastAsia="宋体" w:cs="宋体"/>
          <w:b/>
          <w:bCs/>
          <w:i w:val="0"/>
          <w:iCs w:val="0"/>
          <w:caps w:val="0"/>
          <w:color w:val="525252"/>
          <w:spacing w:val="0"/>
          <w:sz w:val="24"/>
          <w:szCs w:val="24"/>
          <w:bdr w:val="none" w:color="auto" w:sz="0" w:space="0"/>
        </w:rPr>
        <w:t>十二、人口、人民生活和社会保障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525252"/>
          <w:spacing w:val="0"/>
          <w:sz w:val="24"/>
          <w:szCs w:val="24"/>
        </w:rPr>
      </w:pPr>
      <w:r>
        <w:rPr>
          <w:rFonts w:hint="eastAsia" w:ascii="宋体" w:hAnsi="宋体" w:eastAsia="宋体" w:cs="宋体"/>
          <w:i w:val="0"/>
          <w:iCs w:val="0"/>
          <w:caps w:val="0"/>
          <w:color w:val="525252"/>
          <w:spacing w:val="0"/>
          <w:sz w:val="24"/>
          <w:szCs w:val="24"/>
          <w:bdr w:val="none" w:color="auto" w:sz="0" w:space="0"/>
        </w:rPr>
        <w:t>人口总量基本稳定。年末全市户籍人口106.10万人，比上年末减少0.31万人。全年出生4470人，人口出生率4.21‰；死亡9533人，人口死亡率8.98‰；人口自然增长率为-4.77‰。年末常住人口168.61万人，比上年末增加0.89万人，城镇化率为73.7%，比上年末提高0.33个百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525252"/>
          <w:spacing w:val="0"/>
          <w:sz w:val="24"/>
          <w:szCs w:val="24"/>
        </w:rPr>
      </w:pPr>
      <w:r>
        <w:rPr>
          <w:rFonts w:hint="eastAsia" w:ascii="宋体" w:hAnsi="宋体" w:eastAsia="宋体" w:cs="宋体"/>
          <w:i w:val="0"/>
          <w:iCs w:val="0"/>
          <w:caps w:val="0"/>
          <w:color w:val="525252"/>
          <w:spacing w:val="0"/>
          <w:sz w:val="24"/>
          <w:szCs w:val="24"/>
          <w:bdr w:val="none" w:color="auto" w:sz="0" w:space="0"/>
        </w:rPr>
        <w:t>居民收入保持增长。全年城乡居民人均可支配收入65755元，比上年增长8.8%。其中，城镇常住居民人均可支配收入77325元，比上年增长8.2%；农村常住居民人均可支配收入41986元，增长10.4%。全年城乡居民人均生活消费支出40197元，比上年增长20.0%。其中，城镇常住居民人均生活消费支出44995元，比上年增长19.2%；农村常住居民人均生活消费支出30342元，增长22.4%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525252"/>
          <w:spacing w:val="0"/>
          <w:sz w:val="24"/>
          <w:szCs w:val="24"/>
        </w:rPr>
      </w:pPr>
      <w:r>
        <w:rPr>
          <w:rFonts w:hint="eastAsia" w:ascii="宋体" w:hAnsi="宋体" w:eastAsia="宋体" w:cs="宋体"/>
          <w:i w:val="0"/>
          <w:iCs w:val="0"/>
          <w:caps w:val="0"/>
          <w:color w:val="525252"/>
          <w:spacing w:val="0"/>
          <w:sz w:val="24"/>
          <w:szCs w:val="24"/>
          <w:bdr w:val="none" w:color="auto" w:sz="0" w:space="0"/>
        </w:rPr>
        <w:t>社会保障加快完善。民生支出占一般公共预算支出比重达81.0%。年末城镇职工基本养老保险参保人数(含参保离退休人员)91.23万人，城镇职工基本医疗保险参保人数(含参保离退休人员)93.82万人，失业保险、工伤保险、生育保险参保人数分别达48.78万人、49.49万人、49.75万人。年末城乡居民基本养老保险参保人数（含参保退休人员）7.99万人，城乡居民基本医疗保险参保人数30.97万人。主要险种保险覆盖率均超99%，居民基本医疗保险（含大病补充医疗保险）人均筹资标准达到1150元。城乡低保标准提高至1095元/月，发放各类救助帮扶资金2.4亿元，优租房累计安置648套1351人。新增实际缴存住房公积金职工4.76万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525252"/>
          <w:spacing w:val="0"/>
          <w:sz w:val="24"/>
          <w:szCs w:val="24"/>
        </w:rPr>
      </w:pPr>
      <w:r>
        <w:rPr>
          <w:rFonts w:hint="eastAsia" w:ascii="宋体" w:hAnsi="宋体" w:eastAsia="宋体" w:cs="宋体"/>
          <w:i w:val="0"/>
          <w:iCs w:val="0"/>
          <w:caps w:val="0"/>
          <w:color w:val="525252"/>
          <w:spacing w:val="0"/>
          <w:sz w:val="24"/>
          <w:szCs w:val="24"/>
          <w:bdr w:val="none" w:color="auto" w:sz="0" w:space="0"/>
        </w:rPr>
        <w:t>养老体系不断健全。全面完成镇（街道）区域性养老服务中心布点建设，新建成区域性养老服务中心1家，新开工建设区域性养老服务中心2家，累计建有13家。全市新增标准化日间照料中心16家，累计建有380家，其中社会化运营日间照料中心324家，社会化运率达85.3%。全市拥有各类养老床位数达1.35万张，每千名老年人拥有养老床位数超40张。推进家庭适老化改造项目，完成957户经济困难老年人家庭改造，改造对象由原来的经济困难老年人家庭扩面至全市老年人家庭。居家养老服务实施分片连锁运营,居家养老政府补助对象超5.4万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525252"/>
          <w:spacing w:val="0"/>
          <w:sz w:val="24"/>
          <w:szCs w:val="24"/>
        </w:rPr>
      </w:pPr>
      <w:r>
        <w:rPr>
          <w:rFonts w:hint="eastAsia" w:ascii="宋体" w:hAnsi="宋体" w:eastAsia="宋体" w:cs="宋体"/>
          <w:i w:val="0"/>
          <w:iCs w:val="0"/>
          <w:caps w:val="0"/>
          <w:color w:val="525252"/>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525252"/>
          <w:spacing w:val="0"/>
          <w:sz w:val="24"/>
          <w:szCs w:val="24"/>
        </w:rPr>
      </w:pPr>
      <w:r>
        <w:rPr>
          <w:rFonts w:hint="eastAsia" w:ascii="宋体" w:hAnsi="宋体" w:eastAsia="宋体" w:cs="宋体"/>
          <w:i w:val="0"/>
          <w:iCs w:val="0"/>
          <w:caps w:val="0"/>
          <w:color w:val="525252"/>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525252"/>
          <w:spacing w:val="0"/>
          <w:sz w:val="24"/>
          <w:szCs w:val="24"/>
        </w:rPr>
      </w:pPr>
      <w:r>
        <w:rPr>
          <w:rFonts w:hint="eastAsia" w:ascii="宋体" w:hAnsi="宋体" w:eastAsia="宋体" w:cs="宋体"/>
          <w:b/>
          <w:bCs/>
          <w:i w:val="0"/>
          <w:iCs w:val="0"/>
          <w:caps w:val="0"/>
          <w:color w:val="525252"/>
          <w:spacing w:val="0"/>
          <w:sz w:val="24"/>
          <w:szCs w:val="24"/>
          <w:bdr w:val="none" w:color="auto" w:sz="0" w:space="0"/>
        </w:rPr>
        <w:br w:type="textWrapping"/>
      </w:r>
      <w:r>
        <w:rPr>
          <w:rFonts w:hint="eastAsia" w:ascii="宋体" w:hAnsi="宋体" w:eastAsia="宋体" w:cs="宋体"/>
          <w:b/>
          <w:bCs/>
          <w:i w:val="0"/>
          <w:iCs w:val="0"/>
          <w:caps w:val="0"/>
          <w:color w:val="525252"/>
          <w:spacing w:val="0"/>
          <w:sz w:val="24"/>
          <w:szCs w:val="24"/>
          <w:bdr w:val="none" w:color="auto" w:sz="0" w:space="0"/>
        </w:rPr>
        <w:br w:type="textWrapping"/>
      </w:r>
      <w:r>
        <w:rPr>
          <w:rFonts w:hint="eastAsia" w:ascii="宋体" w:hAnsi="宋体" w:eastAsia="宋体" w:cs="宋体"/>
          <w:b/>
          <w:bCs/>
          <w:i w:val="0"/>
          <w:iCs w:val="0"/>
          <w:caps w:val="0"/>
          <w:color w:val="525252"/>
          <w:spacing w:val="0"/>
          <w:sz w:val="24"/>
          <w:szCs w:val="24"/>
          <w:bdr w:val="none" w:color="auto" w:sz="0" w:space="0"/>
        </w:rPr>
        <w:t>注释：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525252"/>
          <w:spacing w:val="0"/>
          <w:sz w:val="24"/>
          <w:szCs w:val="24"/>
        </w:rPr>
      </w:pPr>
      <w:r>
        <w:rPr>
          <w:rFonts w:hint="eastAsia" w:ascii="宋体" w:hAnsi="宋体" w:eastAsia="宋体" w:cs="宋体"/>
          <w:i w:val="0"/>
          <w:iCs w:val="0"/>
          <w:caps w:val="0"/>
          <w:color w:val="525252"/>
          <w:spacing w:val="0"/>
          <w:sz w:val="24"/>
          <w:szCs w:val="24"/>
          <w:bdr w:val="none" w:color="auto" w:sz="0" w:space="0"/>
        </w:rPr>
        <w:t>[1]本公报中数据均为初步统计数。部分数据因四舍五入的原因，存在着与分项合计不等的情况。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525252"/>
          <w:spacing w:val="0"/>
          <w:sz w:val="24"/>
          <w:szCs w:val="24"/>
        </w:rPr>
      </w:pPr>
      <w:r>
        <w:rPr>
          <w:rFonts w:hint="eastAsia" w:ascii="宋体" w:hAnsi="宋体" w:eastAsia="宋体" w:cs="宋体"/>
          <w:i w:val="0"/>
          <w:iCs w:val="0"/>
          <w:caps w:val="0"/>
          <w:color w:val="525252"/>
          <w:spacing w:val="0"/>
          <w:sz w:val="24"/>
          <w:szCs w:val="24"/>
          <w:bdr w:val="none" w:color="auto" w:sz="0" w:space="0"/>
        </w:rPr>
        <w:t>[2]地区生产总值、各产业增加值和人均地区生产总值绝对数按现价计算，增长速度按不变价格计算。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both"/>
        <w:rPr>
          <w:rFonts w:hint="eastAsia" w:ascii="宋体" w:hAnsi="宋体" w:eastAsia="宋体" w:cs="宋体"/>
          <w:i w:val="0"/>
          <w:iCs w:val="0"/>
          <w:caps w:val="0"/>
          <w:color w:val="525252"/>
          <w:spacing w:val="0"/>
          <w:sz w:val="24"/>
          <w:szCs w:val="24"/>
        </w:rPr>
      </w:pPr>
      <w:r>
        <w:rPr>
          <w:rFonts w:hint="eastAsia" w:ascii="宋体" w:hAnsi="宋体" w:eastAsia="宋体" w:cs="宋体"/>
          <w:i w:val="0"/>
          <w:iCs w:val="0"/>
          <w:caps w:val="0"/>
          <w:color w:val="525252"/>
          <w:spacing w:val="0"/>
          <w:sz w:val="24"/>
          <w:szCs w:val="24"/>
          <w:bdr w:val="none" w:color="auto" w:sz="0" w:space="0"/>
        </w:rPr>
        <w:t>[3]新兴产业包括新能源产业，新材料产业，生物技术和新医药产业，节能环保产业，集成电路产业，智能电网和物联网产业，平板显示产业，高端装备制造产业。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525252"/>
          <w:spacing w:val="0"/>
          <w:sz w:val="24"/>
          <w:szCs w:val="24"/>
        </w:rPr>
      </w:pPr>
      <w:r>
        <w:rPr>
          <w:rFonts w:hint="eastAsia" w:ascii="宋体" w:hAnsi="宋体" w:eastAsia="宋体" w:cs="宋体"/>
          <w:i w:val="0"/>
          <w:iCs w:val="0"/>
          <w:caps w:val="0"/>
          <w:color w:val="525252"/>
          <w:spacing w:val="0"/>
          <w:sz w:val="24"/>
          <w:szCs w:val="24"/>
          <w:bdr w:val="none" w:color="auto" w:sz="0" w:space="0"/>
        </w:rPr>
        <w:t>[4]高技术制造业包括医药制造业，航空、航天器及设备制造业，电子及通信设备制造业，计算机及办公设备制造业，医疗仪器设备及仪器仪表制造业，信息化学品制造业。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525252"/>
          <w:spacing w:val="0"/>
          <w:sz w:val="24"/>
          <w:szCs w:val="24"/>
        </w:rPr>
      </w:pPr>
      <w:r>
        <w:rPr>
          <w:rFonts w:hint="eastAsia" w:ascii="宋体" w:hAnsi="宋体" w:eastAsia="宋体" w:cs="宋体"/>
          <w:i w:val="0"/>
          <w:iCs w:val="0"/>
          <w:caps w:val="0"/>
          <w:color w:val="525252"/>
          <w:spacing w:val="0"/>
          <w:sz w:val="24"/>
          <w:szCs w:val="24"/>
          <w:bdr w:val="none" w:color="auto" w:sz="0" w:space="0"/>
        </w:rPr>
        <w:t>[5]邮政业务收入统计口径包含邮政(不含邮政储蓄银行直接营业收入)、EMS和规模以上社会快递公司。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525252"/>
          <w:spacing w:val="0"/>
          <w:sz w:val="24"/>
          <w:szCs w:val="24"/>
        </w:rPr>
      </w:pPr>
      <w:r>
        <w:rPr>
          <w:rFonts w:hint="eastAsia" w:ascii="宋体" w:hAnsi="宋体" w:eastAsia="宋体" w:cs="宋体"/>
          <w:i w:val="0"/>
          <w:iCs w:val="0"/>
          <w:caps w:val="0"/>
          <w:color w:val="525252"/>
          <w:spacing w:val="0"/>
          <w:sz w:val="24"/>
          <w:szCs w:val="24"/>
          <w:bdr w:val="none" w:color="auto" w:sz="0" w:space="0"/>
        </w:rPr>
        <w:t>[6]各类学校统计口径包含新市民子弟学校，幼儿园统计口径包含社会办幼儿园。普通中等专业学校在校学生数只包括普通中专一至三年级。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525252"/>
          <w:spacing w:val="0"/>
          <w:sz w:val="24"/>
          <w:szCs w:val="24"/>
        </w:rPr>
      </w:pPr>
      <w:r>
        <w:rPr>
          <w:rFonts w:hint="eastAsia" w:ascii="宋体" w:hAnsi="宋体" w:eastAsia="宋体" w:cs="宋体"/>
          <w:i w:val="0"/>
          <w:iCs w:val="0"/>
          <w:caps w:val="0"/>
          <w:color w:val="525252"/>
          <w:spacing w:val="0"/>
          <w:sz w:val="24"/>
          <w:szCs w:val="24"/>
          <w:bdr w:val="none" w:color="auto" w:sz="0" w:space="0"/>
        </w:rPr>
        <w:t>[7]总流通人次是指本年度内到图书馆场馆接受图书馆服务的总人次，包括借阅书刊、咨询问题以及参加各类读者活动等。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525252"/>
          <w:spacing w:val="0"/>
          <w:sz w:val="24"/>
          <w:szCs w:val="24"/>
        </w:rPr>
      </w:pPr>
      <w:r>
        <w:rPr>
          <w:rFonts w:hint="eastAsia" w:ascii="宋体" w:hAnsi="宋体" w:eastAsia="宋体" w:cs="宋体"/>
          <w:i w:val="0"/>
          <w:iCs w:val="0"/>
          <w:caps w:val="0"/>
          <w:color w:val="525252"/>
          <w:spacing w:val="0"/>
          <w:sz w:val="24"/>
          <w:szCs w:val="24"/>
          <w:bdr w:val="none" w:color="auto" w:sz="0" w:space="0"/>
        </w:rPr>
        <w:t>[8]常住人口是指实际经常居住在某地区一定时间(半年以上,含半年)的人口。常住人口城镇化率是指一个地区常住于城镇的人口占该地区常住总人口的比重。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525252"/>
          <w:spacing w:val="0"/>
          <w:sz w:val="24"/>
          <w:szCs w:val="24"/>
        </w:rPr>
      </w:pPr>
      <w:r>
        <w:rPr>
          <w:rFonts w:hint="eastAsia" w:ascii="宋体" w:hAnsi="宋体" w:eastAsia="宋体" w:cs="宋体"/>
          <w:i w:val="0"/>
          <w:iCs w:val="0"/>
          <w:caps w:val="0"/>
          <w:color w:val="525252"/>
          <w:spacing w:val="0"/>
          <w:sz w:val="24"/>
          <w:szCs w:val="24"/>
          <w:bdr w:val="none" w:color="auto" w:sz="0" w:space="0"/>
        </w:rPr>
        <w:t>[9]养老床位数统计口径包含机构和社区养老床位数。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525252"/>
          <w:spacing w:val="0"/>
          <w:sz w:val="24"/>
          <w:szCs w:val="24"/>
        </w:rPr>
      </w:pPr>
      <w:r>
        <w:rPr>
          <w:rFonts w:hint="eastAsia" w:ascii="宋体" w:hAnsi="宋体" w:eastAsia="宋体" w:cs="宋体"/>
          <w:b/>
          <w:bCs/>
          <w:i w:val="0"/>
          <w:iCs w:val="0"/>
          <w:caps w:val="0"/>
          <w:color w:val="525252"/>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525252"/>
          <w:spacing w:val="0"/>
          <w:sz w:val="24"/>
          <w:szCs w:val="24"/>
        </w:rPr>
      </w:pPr>
      <w:r>
        <w:rPr>
          <w:rFonts w:hint="eastAsia" w:ascii="宋体" w:hAnsi="宋体" w:eastAsia="宋体" w:cs="宋体"/>
          <w:b/>
          <w:bCs/>
          <w:i w:val="0"/>
          <w:iCs w:val="0"/>
          <w:caps w:val="0"/>
          <w:color w:val="525252"/>
          <w:spacing w:val="0"/>
          <w:sz w:val="24"/>
          <w:szCs w:val="24"/>
          <w:bdr w:val="none" w:color="auto" w:sz="0" w:space="0"/>
        </w:rPr>
        <w:t>资料来源：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525252"/>
          <w:spacing w:val="0"/>
          <w:sz w:val="24"/>
          <w:szCs w:val="24"/>
        </w:rPr>
      </w:pPr>
      <w:r>
        <w:rPr>
          <w:rFonts w:hint="eastAsia" w:ascii="宋体" w:hAnsi="宋体" w:eastAsia="宋体" w:cs="宋体"/>
          <w:i w:val="0"/>
          <w:iCs w:val="0"/>
          <w:caps w:val="0"/>
          <w:color w:val="525252"/>
          <w:spacing w:val="0"/>
          <w:sz w:val="24"/>
          <w:szCs w:val="24"/>
          <w:bdr w:val="none" w:color="auto" w:sz="0" w:space="0"/>
        </w:rPr>
        <w:t>本公报中财政数据来自财政局；人员就业、人才、专业技术人员数据来自人社局和人才办；社会保险数据来自人社局和医保局；现代农业、“三高一美”、“千村美居”数据来自农业农村局；绿地、林地面积数据来自自然资源和规划局；开放型经济数据来自商务局；公路运输、水路运输、交通基础设施、港口货物吞吐量数据来自交通局；民用汽车、户籍人口数据来自公安局；邮政业务数据来自邮政局、邮政储蓄银行和EMS；电信业务数据来自移动、联通和电信公司；文化、体育、旅游数据来自文体广电和旅游局；金融、证券数据来自人民银行；保险数据来自银保监组；科技创新数据来自科技局；专利数据来自市场监管局；教育数据来自教育局和理工学院；卫生数据来自卫健委；环保、减排数据来自生态环境局；节能数据来自工信局；安全生产数据来自应急管理局；社会救助、社会养老数据来自民政局；保障性住房数据来自住建局；住房公积金数据来自公积金中心；居民收支和居民消费价格总指数数据来自国家统计局常熟调查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3MDZiODA5NGMxNzIzYmNmYTViMjc3YTAxYTIzYmMifQ=="/>
  </w:docVars>
  <w:rsids>
    <w:rsidRoot w:val="00000000"/>
    <w:rsid w:val="05281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2022-05-31T07:36:59Z</dcterms:created>
  <dc:creator>Administrator</dc:creator>
  <cp:lastModifiedBy>Administrator</cp:lastModifiedBy>
  <dcterms:modified xsi:type="dcterms:W3CDTF">2022-05-31T07:37:51Z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050243A8CFC44374BAADD546A40B7B59</vt:lpwstr>
  </property>
</Properties>
</file>