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FD" w:rsidRPr="00FD59FD" w:rsidRDefault="00FD59FD" w:rsidP="00FD59FD">
      <w:pPr>
        <w:widowControl/>
        <w:shd w:val="clear" w:color="auto" w:fill="FFFFFF"/>
        <w:spacing w:before="150" w:after="150" w:line="420" w:lineRule="atLeast"/>
        <w:jc w:val="left"/>
        <w:rPr>
          <w:rFonts w:ascii="Calibri" w:eastAsia="微软雅黑" w:hAnsi="Calibri" w:cs="宋体"/>
          <w:color w:val="333333"/>
          <w:kern w:val="0"/>
          <w:szCs w:val="21"/>
          <w:lang w:val="en"/>
        </w:rPr>
      </w:pPr>
      <w:r w:rsidRPr="00FD59FD">
        <w:rPr>
          <w:rFonts w:ascii="微软雅黑" w:eastAsia="微软雅黑" w:hAnsi="微软雅黑" w:cs="宋体" w:hint="eastAsia"/>
          <w:color w:val="333333"/>
          <w:kern w:val="0"/>
          <w:szCs w:val="21"/>
          <w:shd w:val="clear" w:color="auto" w:fill="FFFFFF"/>
          <w:lang w:val="en"/>
        </w:rPr>
        <w:t>发布单位：苏州市公共资源交易中心</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
        <w:gridCol w:w="3510"/>
        <w:gridCol w:w="4215"/>
      </w:tblGrid>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项目名称</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苏州市会议中心综合提升工程-拆建、改建、修缮房屋中的资产公开转让（第二包-可移动资产、易耗品资产）</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项目编号</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SCJG20200274</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转让行为批准情况</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批准单位：苏州市人民政府国有资产监督管理委员会</w:t>
            </w:r>
            <w:r w:rsidRPr="00FD59FD">
              <w:rPr>
                <w:rFonts w:ascii="宋体" w:hAnsi="宋体" w:cs="宋体" w:hint="eastAsia"/>
                <w:color w:val="444444"/>
                <w:kern w:val="0"/>
                <w:sz w:val="24"/>
              </w:rPr>
              <w:br/>
              <w:t>批准时间：2020年01月17日</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内部决策情况</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2019年12月12日，苏州市会议中心集团（董事会）一致同意公开转让苏州市会议中心“综合提升工程”-拆建、改建、修缮房屋中的资产（第二包：可移动资产、易耗品资产）。</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挂牌日期</w:t>
            </w: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spacing w:val="21"/>
                <w:kern w:val="0"/>
                <w:sz w:val="24"/>
              </w:rPr>
              <w:t>挂牌起始日期：2020年02月27日</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spacing w:val="21"/>
                <w:kern w:val="0"/>
                <w:sz w:val="24"/>
              </w:rPr>
              <w:t>挂牌终止日期：2020年04月10日</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转让方名称</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jc w:val="left"/>
              <w:rPr>
                <w:rFonts w:ascii="Calibri" w:eastAsia="微软雅黑" w:hAnsi="Calibri" w:cs="宋体"/>
                <w:color w:val="444444"/>
                <w:kern w:val="0"/>
                <w:szCs w:val="21"/>
              </w:rPr>
            </w:pPr>
            <w:r w:rsidRPr="00FD59FD">
              <w:rPr>
                <w:rFonts w:ascii="宋体" w:hAnsi="宋体" w:cs="宋体" w:hint="eastAsia"/>
                <w:color w:val="444444"/>
                <w:kern w:val="0"/>
                <w:sz w:val="24"/>
              </w:rPr>
              <w:t> </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标的物概况</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本次公开转让标的资产位于道前街100号。提升工程需整体拆建原有客房二号楼、餐厅七号楼；改建客房九号楼、会场八号楼、大堂四号楼；修缮客房一号楼、会场三号楼。</w:t>
            </w:r>
            <w:r w:rsidRPr="00FD59FD">
              <w:rPr>
                <w:rFonts w:ascii="宋体" w:hAnsi="宋体" w:cs="宋体" w:hint="eastAsia"/>
                <w:color w:val="444444"/>
                <w:kern w:val="0"/>
                <w:sz w:val="24"/>
              </w:rPr>
              <w:br/>
              <w:t>1、拆建、改建、修缮房屋中的可移动的固定资产处置；</w:t>
            </w:r>
            <w:r w:rsidRPr="00FD59FD">
              <w:rPr>
                <w:rFonts w:ascii="宋体" w:hAnsi="宋体" w:cs="宋体" w:hint="eastAsia"/>
                <w:color w:val="444444"/>
                <w:kern w:val="0"/>
                <w:sz w:val="24"/>
              </w:rPr>
              <w:br/>
              <w:t>2、拆建、改建、修缮房屋中的易耗品性物资资产处置。</w:t>
            </w:r>
            <w:r w:rsidRPr="00FD59FD">
              <w:rPr>
                <w:rFonts w:ascii="宋体" w:hAnsi="宋体" w:cs="宋体" w:hint="eastAsia"/>
                <w:color w:val="444444"/>
                <w:kern w:val="0"/>
                <w:sz w:val="24"/>
              </w:rPr>
              <w:br/>
            </w:r>
            <w:r w:rsidRPr="00FD59FD">
              <w:rPr>
                <w:rFonts w:ascii="宋体" w:hAnsi="宋体" w:cs="宋体" w:hint="eastAsia"/>
                <w:color w:val="444444"/>
                <w:kern w:val="0"/>
                <w:sz w:val="24"/>
              </w:rPr>
              <w:br/>
              <w:t>以上资产经核对相关产权证明、购置合同及发票和其他核查程序并产权持有单位承诺均为其所有，无抵押、无租赁情况。（详细情况请参考</w:t>
            </w:r>
            <w:proofErr w:type="gramStart"/>
            <w:r w:rsidRPr="00FD59FD">
              <w:rPr>
                <w:rFonts w:ascii="宋体" w:hAnsi="宋体" w:cs="宋体" w:hint="eastAsia"/>
                <w:color w:val="444444"/>
                <w:kern w:val="0"/>
                <w:sz w:val="24"/>
              </w:rPr>
              <w:t>中通诚资产</w:t>
            </w:r>
            <w:proofErr w:type="gramEnd"/>
            <w:r w:rsidRPr="00FD59FD">
              <w:rPr>
                <w:rFonts w:ascii="宋体" w:hAnsi="宋体" w:cs="宋体" w:hint="eastAsia"/>
                <w:color w:val="444444"/>
                <w:kern w:val="0"/>
                <w:sz w:val="24"/>
              </w:rPr>
              <w:t>评估有限公司出具的《中通评报字〔2019〕21307号资产评估报告》）</w:t>
            </w:r>
          </w:p>
        </w:tc>
      </w:tr>
      <w:tr w:rsidR="00FD59FD" w:rsidRPr="00FD59FD" w:rsidTr="00FD59FD">
        <w:trPr>
          <w:trHeight w:val="405"/>
        </w:trPr>
        <w:tc>
          <w:tcPr>
            <w:tcW w:w="583" w:type="dxa"/>
            <w:vMerge w:val="restart"/>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资产评估情况</w:t>
            </w: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评估机构</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proofErr w:type="gramStart"/>
            <w:r w:rsidRPr="00FD59FD">
              <w:rPr>
                <w:rFonts w:ascii="宋体" w:hAnsi="宋体" w:cs="宋体" w:hint="eastAsia"/>
                <w:color w:val="444444"/>
                <w:kern w:val="0"/>
                <w:sz w:val="24"/>
              </w:rPr>
              <w:t>中通诚资产</w:t>
            </w:r>
            <w:proofErr w:type="gramEnd"/>
            <w:r w:rsidRPr="00FD59FD">
              <w:rPr>
                <w:rFonts w:ascii="宋体" w:hAnsi="宋体" w:cs="宋体" w:hint="eastAsia"/>
                <w:color w:val="444444"/>
                <w:kern w:val="0"/>
                <w:sz w:val="24"/>
              </w:rPr>
              <w:t>评估有限公司</w:t>
            </w:r>
          </w:p>
        </w:tc>
      </w:tr>
      <w:tr w:rsidR="00FD59FD" w:rsidRPr="00FD59FD" w:rsidTr="00FD59F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jc w:val="left"/>
              <w:rPr>
                <w:rFonts w:ascii="Calibri" w:eastAsia="微软雅黑" w:hAnsi="Calibri" w:cs="宋体"/>
                <w:color w:val="444444"/>
                <w:kern w:val="0"/>
                <w:szCs w:val="21"/>
              </w:rPr>
            </w:pP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评估报告书编号</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中通评报字【2019】21307号</w:t>
            </w:r>
          </w:p>
        </w:tc>
      </w:tr>
      <w:tr w:rsidR="00FD59FD" w:rsidRPr="00FD59FD" w:rsidTr="00FD59F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jc w:val="left"/>
              <w:rPr>
                <w:rFonts w:ascii="Calibri" w:eastAsia="微软雅黑" w:hAnsi="Calibri" w:cs="宋体"/>
                <w:color w:val="444444"/>
                <w:kern w:val="0"/>
                <w:szCs w:val="21"/>
              </w:rPr>
            </w:pP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评估核准（备案）单位</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苏州市人民政府国有资产监督管理委员会</w:t>
            </w:r>
          </w:p>
        </w:tc>
      </w:tr>
      <w:tr w:rsidR="00FD59FD" w:rsidRPr="00FD59FD" w:rsidTr="00FD59F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jc w:val="left"/>
              <w:rPr>
                <w:rFonts w:ascii="Calibri" w:eastAsia="微软雅黑" w:hAnsi="Calibri" w:cs="宋体"/>
                <w:color w:val="444444"/>
                <w:kern w:val="0"/>
                <w:szCs w:val="21"/>
              </w:rPr>
            </w:pP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评估基准日</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2019年09月30日</w:t>
            </w:r>
          </w:p>
        </w:tc>
      </w:tr>
      <w:tr w:rsidR="00FD59FD" w:rsidRPr="00FD59FD" w:rsidTr="00FD59F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jc w:val="left"/>
              <w:rPr>
                <w:rFonts w:ascii="Calibri" w:eastAsia="微软雅黑" w:hAnsi="Calibri" w:cs="宋体"/>
                <w:color w:val="444444"/>
                <w:kern w:val="0"/>
                <w:szCs w:val="21"/>
              </w:rPr>
            </w:pP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转让标的对应评估值</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人民币133.68万元</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特别</w:t>
            </w:r>
            <w:r w:rsidRPr="00FD59FD">
              <w:rPr>
                <w:rFonts w:ascii="宋体" w:hAnsi="宋体" w:cs="宋体" w:hint="eastAsia"/>
                <w:b/>
                <w:bCs/>
                <w:color w:val="444444"/>
                <w:spacing w:val="21"/>
                <w:kern w:val="0"/>
                <w:sz w:val="24"/>
              </w:rPr>
              <w:lastRenderedPageBreak/>
              <w:t>事项说明</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lastRenderedPageBreak/>
              <w:t>1、意向受让方可在公告期内至现场查看转让标的，联系人：</w:t>
            </w:r>
            <w:proofErr w:type="gramStart"/>
            <w:r w:rsidRPr="00FD59FD">
              <w:rPr>
                <w:rFonts w:ascii="宋体" w:hAnsi="宋体" w:cs="宋体" w:hint="eastAsia"/>
                <w:color w:val="444444"/>
                <w:kern w:val="0"/>
                <w:sz w:val="24"/>
              </w:rPr>
              <w:t>尤国荣</w:t>
            </w:r>
            <w:proofErr w:type="gramEnd"/>
            <w:r w:rsidRPr="00FD59FD">
              <w:rPr>
                <w:rFonts w:ascii="宋体" w:hAnsi="宋体" w:cs="宋体" w:hint="eastAsia"/>
                <w:color w:val="444444"/>
                <w:kern w:val="0"/>
                <w:sz w:val="24"/>
              </w:rPr>
              <w:t>，联</w:t>
            </w:r>
            <w:r w:rsidRPr="00FD59FD">
              <w:rPr>
                <w:rFonts w:ascii="宋体" w:hAnsi="宋体" w:cs="宋体" w:hint="eastAsia"/>
                <w:color w:val="444444"/>
                <w:kern w:val="0"/>
                <w:sz w:val="24"/>
              </w:rPr>
              <w:lastRenderedPageBreak/>
              <w:t>系电话：18913538601，查看时间：公告期内上午9：00-11：00，下午13：00-16：00，不含节假日。</w:t>
            </w:r>
            <w:r w:rsidRPr="00FD59FD">
              <w:rPr>
                <w:rFonts w:ascii="宋体" w:hAnsi="宋体" w:cs="宋体" w:hint="eastAsia"/>
                <w:color w:val="444444"/>
                <w:kern w:val="0"/>
                <w:sz w:val="24"/>
              </w:rPr>
              <w:br/>
              <w:t>2、受让方必须付清所有款项后，才能对标的物进行拆卸吊运（具体以转让方书面告知为准）；</w:t>
            </w:r>
            <w:r w:rsidRPr="00FD59FD">
              <w:rPr>
                <w:rFonts w:ascii="宋体" w:hAnsi="宋体" w:cs="宋体" w:hint="eastAsia"/>
                <w:color w:val="444444"/>
                <w:kern w:val="0"/>
                <w:sz w:val="24"/>
              </w:rPr>
              <w:br/>
              <w:t>3、需要转让的资产详见设备明细表（具体坐落、范围、拆除时间以转让方书面告知为准），受让方应当在转让方书面告知后的五个工作日内完成拆除并将该资产运出场外。</w:t>
            </w:r>
            <w:r w:rsidRPr="00FD59FD">
              <w:rPr>
                <w:rFonts w:ascii="宋体" w:hAnsi="宋体" w:cs="宋体" w:hint="eastAsia"/>
                <w:color w:val="444444"/>
                <w:kern w:val="0"/>
                <w:sz w:val="24"/>
              </w:rPr>
              <w:br/>
              <w:t>4、该标的</w:t>
            </w:r>
            <w:proofErr w:type="gramStart"/>
            <w:r w:rsidRPr="00FD59FD">
              <w:rPr>
                <w:rFonts w:ascii="宋体" w:hAnsi="宋体" w:cs="宋体" w:hint="eastAsia"/>
                <w:color w:val="444444"/>
                <w:kern w:val="0"/>
                <w:sz w:val="24"/>
              </w:rPr>
              <w:t>物目前</w:t>
            </w:r>
            <w:proofErr w:type="gramEnd"/>
            <w:r w:rsidRPr="00FD59FD">
              <w:rPr>
                <w:rFonts w:ascii="宋体" w:hAnsi="宋体" w:cs="宋体" w:hint="eastAsia"/>
                <w:color w:val="444444"/>
                <w:kern w:val="0"/>
                <w:sz w:val="24"/>
              </w:rPr>
              <w:t>存放在道前街100号，现场交付，受让方不得以不了解标的资产现状为由拒绝按现状授受，标的资产是以资产现状转让并交付给受让方。拆卸、吊运、安装等工作由受让方自行负责，拆除过程中对资产造成的损坏或者瑕疵，由受让方自行承担风险，拆卸、吊运、安装等费用由受让方自行承担。</w:t>
            </w:r>
            <w:r w:rsidRPr="00FD59FD">
              <w:rPr>
                <w:rFonts w:ascii="宋体" w:hAnsi="宋体" w:cs="宋体" w:hint="eastAsia"/>
                <w:color w:val="444444"/>
                <w:kern w:val="0"/>
                <w:sz w:val="24"/>
              </w:rPr>
              <w:br/>
              <w:t>以上情况说明仅供参考，不排除地未知事项</w:t>
            </w:r>
            <w:proofErr w:type="gramStart"/>
            <w:r w:rsidRPr="00FD59FD">
              <w:rPr>
                <w:rFonts w:ascii="宋体" w:hAnsi="宋体" w:cs="宋体" w:hint="eastAsia"/>
                <w:color w:val="444444"/>
                <w:kern w:val="0"/>
                <w:sz w:val="24"/>
              </w:rPr>
              <w:t>及瑕痕</w:t>
            </w:r>
            <w:proofErr w:type="gramEnd"/>
            <w:r w:rsidRPr="00FD59FD">
              <w:rPr>
                <w:rFonts w:ascii="宋体" w:hAnsi="宋体" w:cs="宋体" w:hint="eastAsia"/>
                <w:color w:val="444444"/>
                <w:kern w:val="0"/>
                <w:sz w:val="24"/>
              </w:rPr>
              <w:t>的存在（包括但不限于已告知的瑕痕），转让方及苏州市公共资源交易中心对此不承担任何责任；意向受让方交纳保证金参与竞买，即表明已充分考虑</w:t>
            </w:r>
            <w:proofErr w:type="gramStart"/>
            <w:r w:rsidRPr="00FD59FD">
              <w:rPr>
                <w:rFonts w:ascii="宋体" w:hAnsi="宋体" w:cs="宋体" w:hint="eastAsia"/>
                <w:color w:val="444444"/>
                <w:kern w:val="0"/>
                <w:sz w:val="24"/>
              </w:rPr>
              <w:t>瑕痕风险</w:t>
            </w:r>
            <w:proofErr w:type="gramEnd"/>
            <w:r w:rsidRPr="00FD59FD">
              <w:rPr>
                <w:rFonts w:ascii="宋体" w:hAnsi="宋体" w:cs="宋体" w:hint="eastAsia"/>
                <w:color w:val="444444"/>
                <w:kern w:val="0"/>
                <w:sz w:val="24"/>
              </w:rPr>
              <w:t>因素及其他综合因素，愿意按照转让标的实际状况竞买，受让方应充分考虑</w:t>
            </w:r>
            <w:proofErr w:type="gramStart"/>
            <w:r w:rsidRPr="00FD59FD">
              <w:rPr>
                <w:rFonts w:ascii="宋体" w:hAnsi="宋体" w:cs="宋体" w:hint="eastAsia"/>
                <w:color w:val="444444"/>
                <w:kern w:val="0"/>
                <w:sz w:val="24"/>
              </w:rPr>
              <w:t>瑕痕风险</w:t>
            </w:r>
            <w:proofErr w:type="gramEnd"/>
            <w:r w:rsidRPr="00FD59FD">
              <w:rPr>
                <w:rFonts w:ascii="宋体" w:hAnsi="宋体" w:cs="宋体" w:hint="eastAsia"/>
                <w:color w:val="444444"/>
                <w:kern w:val="0"/>
                <w:sz w:val="24"/>
              </w:rPr>
              <w:t>因素及其他综合因素，慎重竞买。</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lastRenderedPageBreak/>
              <w:t>转让参考价格</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人民币133.68万元</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受让方应具备的具体条件</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1、意向受让方应具有完全民事行为能力的自然人或企业法人；</w:t>
            </w:r>
            <w:r w:rsidRPr="00FD59FD">
              <w:rPr>
                <w:rFonts w:ascii="宋体" w:hAnsi="宋体" w:cs="宋体" w:hint="eastAsia"/>
                <w:color w:val="444444"/>
                <w:kern w:val="0"/>
                <w:sz w:val="24"/>
              </w:rPr>
              <w:br/>
              <w:t>2、意向受让方应具有良好的支付能力，受让资金来源合法；</w:t>
            </w:r>
            <w:r w:rsidRPr="00FD59FD">
              <w:rPr>
                <w:rFonts w:ascii="宋体" w:hAnsi="宋体" w:cs="宋体" w:hint="eastAsia"/>
                <w:color w:val="444444"/>
                <w:kern w:val="0"/>
                <w:sz w:val="24"/>
              </w:rPr>
              <w:br/>
              <w:t>3、意向受让方在报名截止时间前需按规定向苏州市公共资源交易中心缴纳保证金20万元（保证金交纳截止时间为2020年 4月10日16:00，以实际到账时间为准），在成为最终受让方后保证金自动转作设备转让款一部分；</w:t>
            </w:r>
            <w:r w:rsidRPr="00FD59FD">
              <w:rPr>
                <w:rFonts w:ascii="宋体" w:hAnsi="宋体" w:cs="宋体" w:hint="eastAsia"/>
                <w:color w:val="444444"/>
                <w:kern w:val="0"/>
                <w:sz w:val="24"/>
              </w:rPr>
              <w:br/>
              <w:t>4、符合国家法律、行政法规规定的其他条件。</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备查文件</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1、苏州市会议中心董事会决议</w:t>
            </w:r>
            <w:r w:rsidRPr="00FD59FD">
              <w:rPr>
                <w:rFonts w:ascii="宋体" w:hAnsi="宋体" w:cs="宋体" w:hint="eastAsia"/>
                <w:color w:val="444444"/>
                <w:kern w:val="0"/>
                <w:sz w:val="24"/>
              </w:rPr>
              <w:br/>
              <w:t>2、关于转报《关于苏州会议中心”综合提升工程“资产处置工作方案的请示》的请示</w:t>
            </w:r>
            <w:r w:rsidRPr="00FD59FD">
              <w:rPr>
                <w:rFonts w:ascii="宋体" w:hAnsi="宋体" w:cs="宋体" w:hint="eastAsia"/>
                <w:color w:val="444444"/>
                <w:kern w:val="0"/>
                <w:sz w:val="24"/>
              </w:rPr>
              <w:br/>
              <w:t>3、关于苏州市会议中心“综合提升”工程相关拆除及其他资产公开转让的批复（苏国资产〔2020〕5号）</w:t>
            </w:r>
            <w:r w:rsidRPr="00FD59FD">
              <w:rPr>
                <w:rFonts w:ascii="宋体" w:hAnsi="宋体" w:cs="宋体" w:hint="eastAsia"/>
                <w:color w:val="444444"/>
                <w:kern w:val="0"/>
                <w:sz w:val="24"/>
              </w:rPr>
              <w:br/>
              <w:t>4、关于苏州市会议中心</w:t>
            </w:r>
            <w:proofErr w:type="gramStart"/>
            <w:r w:rsidRPr="00FD59FD">
              <w:rPr>
                <w:rFonts w:ascii="宋体" w:hAnsi="宋体" w:cs="宋体" w:hint="eastAsia"/>
                <w:color w:val="444444"/>
                <w:kern w:val="0"/>
                <w:sz w:val="24"/>
              </w:rPr>
              <w:t>”</w:t>
            </w:r>
            <w:proofErr w:type="gramEnd"/>
            <w:r w:rsidRPr="00FD59FD">
              <w:rPr>
                <w:rFonts w:ascii="宋体" w:hAnsi="宋体" w:cs="宋体" w:hint="eastAsia"/>
                <w:color w:val="444444"/>
                <w:kern w:val="0"/>
                <w:sz w:val="24"/>
              </w:rPr>
              <w:t>综合提升工程“公开转让资产中资产范围调整的说明</w:t>
            </w:r>
            <w:r w:rsidRPr="00FD59FD">
              <w:rPr>
                <w:rFonts w:ascii="宋体" w:hAnsi="宋体" w:cs="宋体" w:hint="eastAsia"/>
                <w:color w:val="444444"/>
                <w:kern w:val="0"/>
                <w:sz w:val="24"/>
              </w:rPr>
              <w:br/>
              <w:t>5、苏州市会议中心拟资产处置（拆除变卖）事宜涉及的相关资产评估报</w:t>
            </w:r>
            <w:r w:rsidRPr="00FD59FD">
              <w:rPr>
                <w:rFonts w:ascii="宋体" w:hAnsi="宋体" w:cs="宋体" w:hint="eastAsia"/>
                <w:color w:val="444444"/>
                <w:kern w:val="0"/>
                <w:sz w:val="24"/>
              </w:rPr>
              <w:lastRenderedPageBreak/>
              <w:t>告（中通评报字〔2019〕21307号）</w:t>
            </w:r>
            <w:r w:rsidRPr="00FD59FD">
              <w:rPr>
                <w:rFonts w:ascii="宋体" w:hAnsi="宋体" w:cs="宋体" w:hint="eastAsia"/>
                <w:color w:val="444444"/>
                <w:kern w:val="0"/>
                <w:sz w:val="24"/>
              </w:rPr>
              <w:br/>
              <w:t>6、国有资产评估项目备案表</w:t>
            </w:r>
            <w:r w:rsidRPr="00FD59FD">
              <w:rPr>
                <w:rFonts w:ascii="宋体" w:hAnsi="宋体" w:cs="宋体" w:hint="eastAsia"/>
                <w:color w:val="444444"/>
                <w:kern w:val="0"/>
                <w:sz w:val="24"/>
              </w:rPr>
              <w:t> </w:t>
            </w:r>
            <w:r w:rsidRPr="00FD59FD">
              <w:rPr>
                <w:rFonts w:ascii="宋体" w:hAnsi="宋体" w:cs="宋体" w:hint="eastAsia"/>
                <w:color w:val="444444"/>
                <w:kern w:val="0"/>
                <w:sz w:val="24"/>
              </w:rPr>
              <w:br/>
              <w:t>7、标的基本情况说明（含设备明细表）</w:t>
            </w:r>
            <w:r w:rsidRPr="00FD59FD">
              <w:rPr>
                <w:rFonts w:ascii="宋体" w:hAnsi="宋体" w:cs="宋体" w:hint="eastAsia"/>
                <w:color w:val="444444"/>
                <w:kern w:val="0"/>
                <w:sz w:val="24"/>
              </w:rPr>
              <w:br/>
              <w:t>8、专项审计报告（信会师吴报字〔2019〕第20200号）</w:t>
            </w:r>
            <w:r w:rsidRPr="00FD59FD">
              <w:rPr>
                <w:rFonts w:ascii="宋体" w:hAnsi="宋体" w:cs="宋体" w:hint="eastAsia"/>
                <w:color w:val="444444"/>
                <w:kern w:val="0"/>
                <w:sz w:val="24"/>
              </w:rPr>
              <w:br/>
              <w:t>9、拟与受让方签订的《国有资产转让协议》模板</w:t>
            </w:r>
            <w:r w:rsidRPr="00FD59FD">
              <w:rPr>
                <w:rFonts w:ascii="宋体" w:hAnsi="宋体" w:cs="宋体" w:hint="eastAsia"/>
                <w:color w:val="444444"/>
                <w:kern w:val="0"/>
                <w:sz w:val="24"/>
              </w:rPr>
              <w:t> </w:t>
            </w:r>
            <w:r w:rsidRPr="00FD59FD">
              <w:rPr>
                <w:rFonts w:ascii="宋体" w:hAnsi="宋体" w:cs="宋体" w:hint="eastAsia"/>
                <w:color w:val="444444"/>
                <w:kern w:val="0"/>
                <w:sz w:val="24"/>
              </w:rPr>
              <w:br/>
              <w:t>10、其他相关材料</w:t>
            </w:r>
          </w:p>
        </w:tc>
      </w:tr>
      <w:tr w:rsidR="00FD59FD" w:rsidRPr="00FD59FD" w:rsidTr="00FD59FD">
        <w:trPr>
          <w:trHeight w:val="405"/>
        </w:trPr>
        <w:tc>
          <w:tcPr>
            <w:tcW w:w="583" w:type="dxa"/>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lastRenderedPageBreak/>
              <w:t>其他说明</w:t>
            </w:r>
          </w:p>
        </w:tc>
        <w:tc>
          <w:tcPr>
            <w:tcW w:w="772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1、至本公告挂牌期满，只产生一个符合条件的意向受让方的，由产权交易机构组织双方按挂牌价与买方报价</w:t>
            </w:r>
            <w:proofErr w:type="gramStart"/>
            <w:r w:rsidRPr="00FD59FD">
              <w:rPr>
                <w:rFonts w:ascii="宋体" w:hAnsi="宋体" w:cs="宋体" w:hint="eastAsia"/>
                <w:color w:val="444444"/>
                <w:kern w:val="0"/>
                <w:sz w:val="24"/>
              </w:rPr>
              <w:t>孰</w:t>
            </w:r>
            <w:proofErr w:type="gramEnd"/>
            <w:r w:rsidRPr="00FD59FD">
              <w:rPr>
                <w:rFonts w:ascii="宋体" w:hAnsi="宋体" w:cs="宋体" w:hint="eastAsia"/>
                <w:color w:val="444444"/>
                <w:kern w:val="0"/>
                <w:sz w:val="24"/>
              </w:rPr>
              <w:t>高原则直接签约；如征集到两个及以上符合条件的意向受让方，则选择电子竞价的方式确定最终受让方，涉及费用全部由最终受让方承担。</w:t>
            </w:r>
            <w:r w:rsidRPr="00FD59FD">
              <w:rPr>
                <w:rFonts w:ascii="宋体" w:hAnsi="宋体" w:cs="宋体" w:hint="eastAsia"/>
                <w:color w:val="444444"/>
                <w:kern w:val="0"/>
                <w:sz w:val="24"/>
              </w:rPr>
              <w:br/>
              <w:t>2、意向受让方须在成为最终受让方之日起3个工作日内与转让方签订转让协议，受让方应于协议签订之日起5个工作日内一次性向苏州市公共资源交易中心指定的监管</w:t>
            </w:r>
            <w:proofErr w:type="gramStart"/>
            <w:r w:rsidRPr="00FD59FD">
              <w:rPr>
                <w:rFonts w:ascii="宋体" w:hAnsi="宋体" w:cs="宋体" w:hint="eastAsia"/>
                <w:color w:val="444444"/>
                <w:kern w:val="0"/>
                <w:sz w:val="24"/>
              </w:rPr>
              <w:t>帐户</w:t>
            </w:r>
            <w:proofErr w:type="gramEnd"/>
            <w:r w:rsidRPr="00FD59FD">
              <w:rPr>
                <w:rFonts w:ascii="宋体" w:hAnsi="宋体" w:cs="宋体" w:hint="eastAsia"/>
                <w:color w:val="444444"/>
                <w:kern w:val="0"/>
                <w:sz w:val="24"/>
              </w:rPr>
              <w:t>付清全部资产转让款。</w:t>
            </w:r>
            <w:r w:rsidRPr="00FD59FD">
              <w:rPr>
                <w:rFonts w:ascii="宋体" w:hAnsi="宋体" w:cs="宋体" w:hint="eastAsia"/>
                <w:color w:val="444444"/>
                <w:kern w:val="0"/>
                <w:sz w:val="24"/>
              </w:rPr>
              <w:br/>
              <w:t>3、意向受让方应在挂牌终了2020年4月10日16:00前办理登记报名手续，报名地点：苏州市姑苏区平</w:t>
            </w:r>
            <w:proofErr w:type="gramStart"/>
            <w:r w:rsidRPr="00FD59FD">
              <w:rPr>
                <w:rFonts w:ascii="宋体" w:hAnsi="宋体" w:cs="宋体" w:hint="eastAsia"/>
                <w:color w:val="444444"/>
                <w:kern w:val="0"/>
                <w:sz w:val="24"/>
              </w:rPr>
              <w:t>泷</w:t>
            </w:r>
            <w:proofErr w:type="gramEnd"/>
            <w:r w:rsidRPr="00FD59FD">
              <w:rPr>
                <w:rFonts w:ascii="宋体" w:hAnsi="宋体" w:cs="宋体" w:hint="eastAsia"/>
                <w:color w:val="444444"/>
                <w:kern w:val="0"/>
                <w:sz w:val="24"/>
              </w:rPr>
              <w:t>路251号城市生活广场西侧裙楼四楼苏州市公共资源交易中心国有产权项目受理窗口，受理时间：上午9：00—11：00，下午13：30—16：00，不含节假日。登记报名期限结束后，将不再接受其他任何意向受让方报名。</w:t>
            </w:r>
            <w:r w:rsidRPr="00FD59FD">
              <w:rPr>
                <w:rFonts w:ascii="宋体" w:hAnsi="宋体" w:cs="宋体" w:hint="eastAsia"/>
                <w:color w:val="444444"/>
                <w:kern w:val="0"/>
                <w:sz w:val="24"/>
              </w:rPr>
              <w:br/>
              <w:t>4、意向受让方办理登记报名手续时需提交的相应材料，企业包括：章程、同意受让股权的决议文件、营业执照复印件、税务登记证复印件、近期的财务报表（近三个月）、法定代表人身份证复印件、授权委托书、受托人身份证复印件、《基本情况登记表》、《承诺书》、《关于资格文件的声明函》等；自然人包括：身份证复印件、《基本情况登记表》、《承诺书》、《关于资格文件的声明函》等。</w:t>
            </w:r>
            <w:r w:rsidRPr="00FD59FD">
              <w:rPr>
                <w:rFonts w:ascii="宋体" w:hAnsi="宋体" w:cs="宋体" w:hint="eastAsia"/>
                <w:color w:val="444444"/>
                <w:kern w:val="0"/>
                <w:sz w:val="24"/>
              </w:rPr>
              <w:t> </w:t>
            </w:r>
            <w:r w:rsidRPr="00FD59FD">
              <w:rPr>
                <w:rFonts w:ascii="宋体" w:hAnsi="宋体" w:cs="宋体" w:hint="eastAsia"/>
                <w:color w:val="444444"/>
                <w:kern w:val="0"/>
                <w:sz w:val="24"/>
              </w:rPr>
              <w:br/>
              <w:t>5、本公告仅为本次转让项目的简要说明。意向受让方在做出申请受让决定之前，应首先仔细阅读本公告内容以及《中通评报字〔2019〕21307号资产评估报告》和转让方提供的其他资料，并在本项目挂牌期间进行相应的尽职调查和风险评估，审慎决策。</w:t>
            </w:r>
          </w:p>
        </w:tc>
      </w:tr>
      <w:tr w:rsidR="00FD59FD" w:rsidRPr="00FD59FD" w:rsidTr="00FD59FD">
        <w:trPr>
          <w:trHeight w:val="405"/>
        </w:trPr>
        <w:tc>
          <w:tcPr>
            <w:tcW w:w="583" w:type="dxa"/>
            <w:vMerge w:val="restart"/>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wordWrap w:val="0"/>
              <w:spacing w:line="390" w:lineRule="atLeast"/>
              <w:jc w:val="center"/>
              <w:rPr>
                <w:rFonts w:ascii="Calibri" w:eastAsia="微软雅黑" w:hAnsi="Calibri" w:cs="宋体"/>
                <w:color w:val="444444"/>
                <w:kern w:val="0"/>
                <w:szCs w:val="21"/>
              </w:rPr>
            </w:pPr>
            <w:r w:rsidRPr="00FD59FD">
              <w:rPr>
                <w:rFonts w:ascii="宋体" w:hAnsi="宋体" w:cs="宋体" w:hint="eastAsia"/>
                <w:b/>
                <w:bCs/>
                <w:color w:val="444444"/>
                <w:spacing w:val="21"/>
                <w:kern w:val="0"/>
                <w:sz w:val="24"/>
              </w:rPr>
              <w:t>联系方式</w:t>
            </w: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联系人</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王笠，</w:t>
            </w:r>
            <w:proofErr w:type="gramStart"/>
            <w:r w:rsidRPr="00FD59FD">
              <w:rPr>
                <w:rFonts w:ascii="宋体" w:hAnsi="宋体" w:cs="宋体" w:hint="eastAsia"/>
                <w:color w:val="444444"/>
                <w:kern w:val="0"/>
                <w:sz w:val="24"/>
              </w:rPr>
              <w:t>马靖</w:t>
            </w:r>
            <w:proofErr w:type="gramEnd"/>
          </w:p>
        </w:tc>
      </w:tr>
      <w:tr w:rsidR="00FD59FD" w:rsidRPr="00FD59FD" w:rsidTr="00FD59F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jc w:val="left"/>
              <w:rPr>
                <w:rFonts w:ascii="Calibri" w:eastAsia="微软雅黑" w:hAnsi="Calibri" w:cs="宋体"/>
                <w:color w:val="444444"/>
                <w:kern w:val="0"/>
                <w:szCs w:val="21"/>
              </w:rPr>
            </w:pP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联系电话</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0512-69820834，69820610，69820814</w:t>
            </w:r>
          </w:p>
        </w:tc>
      </w:tr>
      <w:tr w:rsidR="00FD59FD" w:rsidRPr="00FD59FD" w:rsidTr="00FD59F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9FD" w:rsidRPr="00FD59FD" w:rsidRDefault="00FD59FD" w:rsidP="00FD59FD">
            <w:pPr>
              <w:widowControl/>
              <w:jc w:val="left"/>
              <w:rPr>
                <w:rFonts w:ascii="Calibri" w:eastAsia="微软雅黑" w:hAnsi="Calibri" w:cs="宋体"/>
                <w:color w:val="444444"/>
                <w:kern w:val="0"/>
                <w:szCs w:val="21"/>
              </w:rPr>
            </w:pPr>
          </w:p>
        </w:tc>
        <w:tc>
          <w:tcPr>
            <w:tcW w:w="351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传真</w:t>
            </w:r>
          </w:p>
        </w:tc>
        <w:tc>
          <w:tcPr>
            <w:tcW w:w="42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59FD" w:rsidRPr="00FD59FD" w:rsidRDefault="00FD59FD" w:rsidP="00FD59FD">
            <w:pPr>
              <w:widowControl/>
              <w:wordWrap w:val="0"/>
              <w:spacing w:line="390" w:lineRule="atLeast"/>
              <w:jc w:val="left"/>
              <w:rPr>
                <w:rFonts w:ascii="Calibri" w:eastAsia="微软雅黑" w:hAnsi="Calibri" w:cs="宋体"/>
                <w:color w:val="444444"/>
                <w:kern w:val="0"/>
                <w:szCs w:val="21"/>
              </w:rPr>
            </w:pPr>
            <w:r w:rsidRPr="00FD59FD">
              <w:rPr>
                <w:rFonts w:ascii="宋体" w:hAnsi="宋体" w:cs="宋体" w:hint="eastAsia"/>
                <w:color w:val="444444"/>
                <w:kern w:val="0"/>
                <w:sz w:val="24"/>
              </w:rPr>
              <w:t>0512-69820604</w:t>
            </w:r>
          </w:p>
        </w:tc>
      </w:tr>
    </w:tbl>
    <w:p w:rsidR="00FD59FD" w:rsidRPr="00FD59FD" w:rsidRDefault="00FD59FD" w:rsidP="00FD59FD">
      <w:pPr>
        <w:widowControl/>
        <w:shd w:val="clear" w:color="auto" w:fill="FFFFFF"/>
        <w:spacing w:line="420" w:lineRule="atLeast"/>
        <w:rPr>
          <w:rFonts w:ascii="Calibri" w:eastAsia="微软雅黑" w:hAnsi="Calibri" w:cs="宋体"/>
          <w:color w:val="333333"/>
          <w:kern w:val="0"/>
          <w:szCs w:val="21"/>
          <w:lang w:val="en"/>
        </w:rPr>
      </w:pPr>
      <w:r w:rsidRPr="00FD59FD">
        <w:rPr>
          <w:rFonts w:ascii="Calibri" w:eastAsia="微软雅黑" w:hAnsi="Calibri" w:cs="宋体"/>
          <w:color w:val="333333"/>
          <w:kern w:val="0"/>
          <w:szCs w:val="21"/>
          <w:lang w:val="en"/>
        </w:rPr>
        <w:t> </w:t>
      </w:r>
    </w:p>
    <w:p w:rsidR="004A11B7" w:rsidRDefault="004A11B7">
      <w:bookmarkStart w:id="0" w:name="_GoBack"/>
      <w:bookmarkEnd w:id="0"/>
    </w:p>
    <w:sectPr w:rsidR="004A11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FD"/>
    <w:rsid w:val="004A11B7"/>
    <w:rsid w:val="00FD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9F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9F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3681">
      <w:bodyDiv w:val="1"/>
      <w:marLeft w:val="0"/>
      <w:marRight w:val="0"/>
      <w:marTop w:val="0"/>
      <w:marBottom w:val="0"/>
      <w:divBdr>
        <w:top w:val="none" w:sz="0" w:space="0" w:color="auto"/>
        <w:left w:val="none" w:sz="0" w:space="0" w:color="auto"/>
        <w:bottom w:val="none" w:sz="0" w:space="0" w:color="auto"/>
        <w:right w:val="none" w:sz="0" w:space="0" w:color="auto"/>
      </w:divBdr>
      <w:divsChild>
        <w:div w:id="1760636888">
          <w:marLeft w:val="0"/>
          <w:marRight w:val="0"/>
          <w:marTop w:val="0"/>
          <w:marBottom w:val="0"/>
          <w:divBdr>
            <w:top w:val="single" w:sz="6" w:space="0" w:color="CCCCCC"/>
            <w:left w:val="single" w:sz="6" w:space="0" w:color="CCCCCC"/>
            <w:bottom w:val="single" w:sz="6" w:space="0" w:color="CCCCCC"/>
            <w:right w:val="single" w:sz="6" w:space="0" w:color="CCCCCC"/>
          </w:divBdr>
          <w:divsChild>
            <w:div w:id="369001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王书远</dc:creator>
  <cp:lastModifiedBy>王书远</cp:lastModifiedBy>
  <cp:revision>1</cp:revision>
  <dcterms:created xsi:type="dcterms:W3CDTF">2020-02-27T07:40:00Z</dcterms:created>
  <dcterms:modified xsi:type="dcterms:W3CDTF">2020-02-27T07:42:00Z</dcterms:modified>
</cp:coreProperties>
</file>