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AF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textAlignment w:val="auto"/>
        <w:rPr>
          <w:rFonts w:ascii="Calibri" w:hAnsi="Calibri" w:eastAsia="宋体" w:cs="Times New Roman"/>
          <w:kern w:val="0"/>
          <w:sz w:val="32"/>
          <w:szCs w:val="22"/>
        </w:rPr>
      </w:pPr>
    </w:p>
    <w:p w14:paraId="6C24B8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textAlignment w:val="auto"/>
        <w:rPr>
          <w:rFonts w:ascii="Calibri" w:hAnsi="Calibri" w:eastAsia="宋体" w:cs="Times New Roman"/>
          <w:kern w:val="0"/>
          <w:sz w:val="32"/>
          <w:szCs w:val="22"/>
        </w:rPr>
      </w:pPr>
    </w:p>
    <w:p w14:paraId="5AB45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20" w:firstLineChars="100"/>
        <w:textAlignment w:val="auto"/>
        <w:rPr>
          <w:rFonts w:ascii="Calibri" w:hAnsi="Calibri" w:eastAsia="宋体" w:cs="Times New Roman"/>
          <w:kern w:val="0"/>
          <w:sz w:val="32"/>
          <w:szCs w:val="32"/>
        </w:rPr>
      </w:pPr>
    </w:p>
    <w:p w14:paraId="5141D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0"/>
          <w:sz w:val="44"/>
          <w:szCs w:val="2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sz w:val="44"/>
          <w:szCs w:val="24"/>
        </w:rPr>
        <w:t>苏州市工业和信息化局</w:t>
      </w:r>
    </w:p>
    <w:p w14:paraId="5617F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pacing w:val="0"/>
          <w:sz w:val="44"/>
          <w:szCs w:val="2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0"/>
          <w:sz w:val="44"/>
          <w:szCs w:val="24"/>
        </w:rPr>
        <w:t>2025年工作总结和2026年工作计划</w:t>
      </w:r>
    </w:p>
    <w:p w14:paraId="09F5A852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eastAsia" w:eastAsia="方正小标宋简体" w:cs="Times New Roman"/>
          <w:color w:val="000000"/>
          <w:spacing w:val="-6"/>
          <w:sz w:val="32"/>
          <w:szCs w:val="32"/>
        </w:rPr>
      </w:pPr>
    </w:p>
    <w:p w14:paraId="5F748A8E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cs="Times New Roman"/>
        </w:rPr>
      </w:pPr>
      <w:r>
        <w:rPr>
          <w:rFonts w:hint="eastAsia" w:cs="Times New Roman"/>
          <w:lang w:val="en-US" w:eastAsia="zh-CN"/>
        </w:rPr>
        <w:t>2025年</w:t>
      </w:r>
      <w:r>
        <w:rPr>
          <w:rFonts w:cs="Times New Roman"/>
        </w:rPr>
        <w:t>，</w:t>
      </w:r>
      <w:r>
        <w:rPr>
          <w:rFonts w:hint="eastAsia" w:cs="Times New Roman"/>
          <w:lang w:val="en-US" w:eastAsia="zh-CN"/>
        </w:rPr>
        <w:t>市工信局</w:t>
      </w:r>
      <w:r>
        <w:rPr>
          <w:rFonts w:cs="Times New Roman"/>
        </w:rPr>
        <w:t>坚持以习近平新时代中国特色社会主义思想为指导，全面贯彻党的二十大和二十届历次全会精神，深入学习贯彻习近平总书记关于新型工业化的重要论述</w:t>
      </w:r>
      <w:r>
        <w:rPr>
          <w:rFonts w:hint="eastAsia" w:cs="Times New Roman"/>
        </w:rPr>
        <w:t>以及</w:t>
      </w:r>
      <w:r>
        <w:rPr>
          <w:rFonts w:cs="Times New Roman"/>
        </w:rPr>
        <w:t>对江苏、苏州工作重要讲话重要指示精神，认真落实中央、省委、市委经济工作会议精神，</w:t>
      </w:r>
      <w:r>
        <w:rPr>
          <w:rFonts w:hint="eastAsia" w:cs="Times New Roman"/>
        </w:rPr>
        <w:t>加快打造具有国际竞争力的“智能制造之城”</w:t>
      </w:r>
      <w:r>
        <w:rPr>
          <w:rFonts w:cs="Times New Roman"/>
        </w:rPr>
        <w:t>。</w:t>
      </w:r>
    </w:p>
    <w:p w14:paraId="75AD7F7E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left"/>
        <w:textAlignment w:val="auto"/>
        <w:rPr>
          <w:rFonts w:hint="eastAsia" w:eastAsia="黑体" w:cs="Times New Roman"/>
          <w:lang w:val="en-US" w:eastAsia="zh-CN"/>
        </w:rPr>
      </w:pPr>
      <w:r>
        <w:rPr>
          <w:rFonts w:eastAsia="黑体" w:cs="Times New Roman"/>
        </w:rPr>
        <w:t>一、2025年工作</w:t>
      </w:r>
      <w:r>
        <w:rPr>
          <w:rFonts w:hint="eastAsia" w:eastAsia="黑体" w:cs="Times New Roman"/>
          <w:lang w:val="en-US" w:eastAsia="zh-CN"/>
        </w:rPr>
        <w:t>总结</w:t>
      </w:r>
    </w:p>
    <w:p w14:paraId="5C30CF0D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outlineLvl w:val="1"/>
        <w:rPr>
          <w:rFonts w:cs="Times New Roman"/>
        </w:rPr>
      </w:pPr>
      <w:r>
        <w:rPr>
          <w:rFonts w:eastAsia="楷体" w:cs="Times New Roman"/>
          <w:szCs w:val="24"/>
        </w:rPr>
        <w:t>（一）工业经济规模</w:t>
      </w:r>
      <w:r>
        <w:rPr>
          <w:rFonts w:hint="eastAsia" w:eastAsia="楷体" w:cs="Times New Roman"/>
          <w:szCs w:val="24"/>
        </w:rPr>
        <w:t>平稳增长</w:t>
      </w:r>
      <w:r>
        <w:rPr>
          <w:rFonts w:hint="eastAsia" w:eastAsia="楷体" w:cs="Times New Roman"/>
          <w:szCs w:val="24"/>
          <w:lang w:eastAsia="zh-CN"/>
        </w:rPr>
        <w:t>。</w:t>
      </w:r>
      <w:r>
        <w:rPr>
          <w:rFonts w:eastAsia="楷体_GB2312" w:cs="Times New Roman"/>
          <w:b/>
          <w:bCs/>
        </w:rPr>
        <w:t>一是规模总量不断攀高。</w:t>
      </w:r>
      <w:r>
        <w:rPr>
          <w:rFonts w:cs="Times New Roman"/>
        </w:rPr>
        <w:t>2025年，规上工业总产值完成4.9万亿，规上工业增加值</w:t>
      </w:r>
      <w:r>
        <w:rPr>
          <w:rFonts w:hint="eastAsia" w:cs="Times New Roman"/>
          <w:lang w:val="en-US" w:eastAsia="zh-CN"/>
        </w:rPr>
        <w:t>增长</w:t>
      </w:r>
      <w:r>
        <w:rPr>
          <w:rFonts w:cs="Times New Roman"/>
        </w:rPr>
        <w:t>7.6%。</w:t>
      </w:r>
      <w:r>
        <w:rPr>
          <w:rFonts w:hint="eastAsia" w:cs="Times New Roman"/>
        </w:rPr>
        <w:t>制造业增加值占GDP比重</w:t>
      </w:r>
      <w:r>
        <w:rPr>
          <w:rFonts w:hint="eastAsia" w:cs="Times New Roman"/>
          <w:lang w:val="en-US" w:eastAsia="zh-CN"/>
        </w:rPr>
        <w:t>达</w:t>
      </w:r>
      <w:r>
        <w:rPr>
          <w:rFonts w:hint="eastAsia" w:cs="Times New Roman"/>
        </w:rPr>
        <w:t>41.3%</w:t>
      </w:r>
      <w:r>
        <w:rPr>
          <w:rFonts w:cs="Times New Roman"/>
        </w:rPr>
        <w:t>。电子信息、装备制造、新材料、生物医药四大产业规模均保持全国前三，对工业总量支撑作用显著。</w:t>
      </w:r>
      <w:r>
        <w:rPr>
          <w:rFonts w:eastAsia="楷体_GB2312" w:cs="Times New Roman"/>
          <w:b/>
          <w:bCs/>
        </w:rPr>
        <w:t>二是工业投资显著增长</w:t>
      </w:r>
      <w:r>
        <w:rPr>
          <w:rFonts w:cs="Times New Roman"/>
        </w:rPr>
        <w:t>。2025年</w:t>
      </w:r>
      <w:r>
        <w:rPr>
          <w:rFonts w:hint="eastAsia" w:cs="Times New Roman"/>
          <w:lang w:eastAsia="zh-CN"/>
        </w:rPr>
        <w:t>，</w:t>
      </w:r>
      <w:r>
        <w:rPr>
          <w:rFonts w:cs="Times New Roman"/>
        </w:rPr>
        <w:t>工业投资完成2250.4亿，</w:t>
      </w:r>
      <w:r>
        <w:rPr>
          <w:rFonts w:hint="eastAsia" w:cs="Times New Roman"/>
          <w:lang w:val="en-US" w:eastAsia="zh-CN"/>
        </w:rPr>
        <w:t>同比增长6.1%</w:t>
      </w:r>
      <w:r>
        <w:rPr>
          <w:rFonts w:cs="Times New Roman"/>
        </w:rPr>
        <w:t>。全年实施增资扩产项目共计1336个，完成投资超1200亿元，投资完成率达121.6%。</w:t>
      </w:r>
      <w:r>
        <w:rPr>
          <w:rFonts w:hint="eastAsia" w:cs="Times New Roman"/>
        </w:rPr>
        <w:t>工业投资占固定资产投资比重提高至39.4%，拉动固定资产投资增长2.1个百分点。</w:t>
      </w:r>
    </w:p>
    <w:p w14:paraId="4F89853B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cs="Times New Roman"/>
          <w:szCs w:val="24"/>
        </w:rPr>
      </w:pPr>
      <w:r>
        <w:rPr>
          <w:rFonts w:eastAsia="楷体" w:cs="Times New Roman"/>
          <w:szCs w:val="24"/>
        </w:rPr>
        <w:t>（二）</w:t>
      </w:r>
      <w:r>
        <w:rPr>
          <w:rFonts w:hint="eastAsia" w:eastAsia="楷体" w:cs="Times New Roman"/>
          <w:szCs w:val="24"/>
        </w:rPr>
        <w:t>现代化产业体系加速构建</w:t>
      </w:r>
      <w:r>
        <w:rPr>
          <w:rFonts w:hint="eastAsia" w:eastAsia="楷体" w:cs="Times New Roman"/>
          <w:szCs w:val="24"/>
          <w:lang w:eastAsia="zh-CN"/>
        </w:rPr>
        <w:t>。</w:t>
      </w:r>
      <w:r>
        <w:rPr>
          <w:rFonts w:eastAsia="楷体_GB2312" w:cs="Times New Roman"/>
          <w:b/>
          <w:bCs/>
          <w:szCs w:val="24"/>
        </w:rPr>
        <w:t>一是产业布局系统推进</w:t>
      </w:r>
      <w:r>
        <w:rPr>
          <w:rFonts w:cs="Times New Roman"/>
          <w:szCs w:val="24"/>
        </w:rPr>
        <w:t>。</w:t>
      </w:r>
      <w:r>
        <w:rPr>
          <w:rFonts w:hint="eastAsia" w:cs="Times New Roman"/>
          <w:szCs w:val="24"/>
          <w:lang w:val="en-US" w:eastAsia="zh-CN"/>
        </w:rPr>
        <w:t>深化建设</w:t>
      </w:r>
      <w:r>
        <w:rPr>
          <w:rFonts w:hint="eastAsia" w:cs="Times New Roman"/>
          <w:szCs w:val="24"/>
        </w:rPr>
        <w:t>“1030”产业体系</w:t>
      </w:r>
      <w:r>
        <w:rPr>
          <w:rFonts w:hint="eastAsia" w:cs="Times New Roman"/>
          <w:szCs w:val="24"/>
          <w:lang w:eastAsia="zh-CN"/>
        </w:rPr>
        <w:t>，</w:t>
      </w:r>
      <w:r>
        <w:rPr>
          <w:rFonts w:hint="eastAsia" w:cs="Times New Roman"/>
          <w:szCs w:val="24"/>
        </w:rPr>
        <w:t>全面</w:t>
      </w:r>
      <w:r>
        <w:rPr>
          <w:rFonts w:cs="Times New Roman"/>
          <w:szCs w:val="24"/>
        </w:rPr>
        <w:t>实施</w:t>
      </w:r>
      <w:r>
        <w:rPr>
          <w:rFonts w:hint="eastAsia" w:cs="Times New Roman"/>
          <w:szCs w:val="24"/>
        </w:rPr>
        <w:t>“</w:t>
      </w:r>
      <w:r>
        <w:rPr>
          <w:rFonts w:cs="Times New Roman"/>
          <w:szCs w:val="24"/>
        </w:rPr>
        <w:t>苏州智造十大行动</w:t>
      </w:r>
      <w:r>
        <w:rPr>
          <w:rFonts w:hint="eastAsia" w:cs="Times New Roman"/>
          <w:szCs w:val="24"/>
        </w:rPr>
        <w:t>”</w:t>
      </w:r>
      <w:r>
        <w:rPr>
          <w:rFonts w:cs="Times New Roman"/>
          <w:szCs w:val="24"/>
        </w:rPr>
        <w:t>，分解百项工作清单，开展百日攻坚行动，高质量完成全年目标</w:t>
      </w:r>
      <w:r>
        <w:rPr>
          <w:rFonts w:hint="eastAsia" w:cs="Times New Roman"/>
          <w:szCs w:val="24"/>
        </w:rPr>
        <w:t>任务</w:t>
      </w:r>
      <w:r>
        <w:rPr>
          <w:rFonts w:cs="Times New Roman"/>
          <w:szCs w:val="24"/>
        </w:rPr>
        <w:t>。出台集成电路、AI芯片、具身智能机器人、高端科技仪器、新能源汽车、智能车联网等产业发展行动方案</w:t>
      </w:r>
      <w:r>
        <w:rPr>
          <w:rFonts w:hint="eastAsia" w:cs="Times New Roman"/>
          <w:szCs w:val="24"/>
        </w:rPr>
        <w:t>。引导各地聚焦主导、深耕细分、错位布局，因地制宜发展特色优势产业</w:t>
      </w:r>
      <w:r>
        <w:rPr>
          <w:rFonts w:cs="Times New Roman"/>
          <w:szCs w:val="24"/>
        </w:rPr>
        <w:t>。</w:t>
      </w:r>
      <w:r>
        <w:rPr>
          <w:rFonts w:eastAsia="楷体_GB2312" w:cs="Times New Roman"/>
          <w:b/>
          <w:bCs/>
          <w:szCs w:val="24"/>
        </w:rPr>
        <w:t>二是集群培育走在前列</w:t>
      </w:r>
      <w:r>
        <w:rPr>
          <w:rFonts w:cs="Times New Roman"/>
          <w:szCs w:val="24"/>
        </w:rPr>
        <w:t>。</w:t>
      </w:r>
      <w:r>
        <w:rPr>
          <w:rFonts w:hint="eastAsia" w:cs="Times New Roman"/>
          <w:szCs w:val="24"/>
          <w:lang w:val="en-US" w:eastAsia="zh-CN"/>
        </w:rPr>
        <w:t>高水平建设纳米新材料、生物医药及高端医疗器械、高端科技仪器、高端纺织等6个国家先进制造业集群。吴江区仿真纤维材料集群新入选国家级中小企业特色产业集群、累计4个</w:t>
      </w:r>
      <w:r>
        <w:rPr>
          <w:rFonts w:hint="eastAsia" w:cs="Times New Roman"/>
          <w:lang w:eastAsia="zh-CN"/>
        </w:rPr>
        <w:t>，</w:t>
      </w:r>
      <w:r>
        <w:rPr>
          <w:rFonts w:cs="Times New Roman"/>
        </w:rPr>
        <w:t>数量居全省第一。8家企业入选2025年度电子信息竞争力百强，5个品牌入选工信部首批中国消费名品，</w:t>
      </w:r>
      <w:r>
        <w:rPr>
          <w:rFonts w:hint="eastAsia" w:cs="Times New Roman"/>
          <w:lang w:val="en-US" w:eastAsia="zh-CN"/>
        </w:rPr>
        <w:t>7</w:t>
      </w:r>
      <w:r>
        <w:rPr>
          <w:rFonts w:cs="Times New Roman"/>
        </w:rPr>
        <w:t>款</w:t>
      </w:r>
      <w:r>
        <w:rPr>
          <w:rFonts w:hint="eastAsia" w:cs="Times New Roman"/>
        </w:rPr>
        <w:t>一</w:t>
      </w:r>
      <w:r>
        <w:rPr>
          <w:rFonts w:cs="Times New Roman"/>
        </w:rPr>
        <w:t>类创新药</w:t>
      </w:r>
      <w:r>
        <w:rPr>
          <w:rFonts w:hint="eastAsia" w:cs="Times New Roman"/>
        </w:rPr>
        <w:t>、</w:t>
      </w:r>
      <w:r>
        <w:rPr>
          <w:rFonts w:cs="Times New Roman"/>
        </w:rPr>
        <w:t>10款三类创新医疗器械获批</w:t>
      </w:r>
      <w:r>
        <w:rPr>
          <w:rFonts w:hint="eastAsia" w:cs="Times New Roman"/>
        </w:rPr>
        <w:t>上市，数量均</w:t>
      </w:r>
      <w:r>
        <w:rPr>
          <w:rFonts w:cs="Times New Roman"/>
        </w:rPr>
        <w:t>居全省第一。电梯年产量占全国14.7%。</w:t>
      </w:r>
    </w:p>
    <w:p w14:paraId="4A77778F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outlineLvl w:val="1"/>
        <w:rPr>
          <w:rFonts w:cs="Times New Roman"/>
        </w:rPr>
      </w:pPr>
      <w:r>
        <w:rPr>
          <w:rFonts w:eastAsia="楷体" w:cs="Times New Roman"/>
          <w:szCs w:val="24"/>
        </w:rPr>
        <w:t>（三）产业科技创新动能更加澎湃</w:t>
      </w:r>
      <w:r>
        <w:rPr>
          <w:rFonts w:hint="eastAsia" w:eastAsia="楷体" w:cs="Times New Roman"/>
          <w:szCs w:val="24"/>
          <w:lang w:eastAsia="zh-CN"/>
        </w:rPr>
        <w:t>。</w:t>
      </w:r>
      <w:r>
        <w:rPr>
          <w:rFonts w:eastAsia="楷体_GB2312" w:cs="Times New Roman"/>
          <w:b/>
          <w:bCs/>
        </w:rPr>
        <w:t>一是企业创新主体地位不断加强</w:t>
      </w:r>
      <w:r>
        <w:rPr>
          <w:rFonts w:cs="Times New Roman"/>
        </w:rPr>
        <w:t>。高水平建设国家先进功能纤维制造业创新中心，省级深海信息技术与装备、智能网联汽车制造业创新中心。</w:t>
      </w:r>
      <w:r>
        <w:rPr>
          <w:rFonts w:hint="eastAsia" w:cs="Times New Roman"/>
        </w:rPr>
        <w:t>新增国家企业技术中心4家，累计37家</w:t>
      </w:r>
      <w:r>
        <w:rPr>
          <w:rFonts w:hint="eastAsia" w:cs="Times New Roman"/>
          <w:lang w:eastAsia="zh-CN"/>
        </w:rPr>
        <w:t>。</w:t>
      </w:r>
      <w:r>
        <w:rPr>
          <w:rFonts w:hint="eastAsia" w:cs="Times New Roman"/>
          <w:lang w:val="en-US" w:eastAsia="zh-CN"/>
        </w:rPr>
        <w:t>新增</w:t>
      </w:r>
      <w:r>
        <w:rPr>
          <w:rFonts w:cs="Times New Roman"/>
          <w:szCs w:val="24"/>
        </w:rPr>
        <w:t>工信部生物制造中试平台2个、入围首批工信部重点培育中试平台名单6个。新增3个项目入选国家视听系统典型应用案例名单，</w:t>
      </w:r>
      <w:r>
        <w:rPr>
          <w:rFonts w:hint="eastAsia" w:cs="Times New Roman"/>
          <w:szCs w:val="24"/>
        </w:rPr>
        <w:t>数量</w:t>
      </w:r>
      <w:r>
        <w:rPr>
          <w:rFonts w:cs="Times New Roman"/>
          <w:szCs w:val="24"/>
        </w:rPr>
        <w:t>居全省第一。认定市级首批创新领军企业先进技术研究院6家。建成RISC-V开源芯片创新中心、苏州创新药研究院、苏州</w:t>
      </w:r>
      <w:r>
        <w:rPr>
          <w:rFonts w:hint="eastAsia" w:cs="Times New Roman"/>
          <w:szCs w:val="24"/>
        </w:rPr>
        <w:t>市</w:t>
      </w:r>
      <w:r>
        <w:rPr>
          <w:rFonts w:cs="Times New Roman"/>
          <w:szCs w:val="24"/>
        </w:rPr>
        <w:t>新能源汽车公共服务平台</w:t>
      </w:r>
      <w:r>
        <w:rPr>
          <w:rFonts w:hint="eastAsia" w:cs="Times New Roman"/>
          <w:szCs w:val="24"/>
          <w:lang w:eastAsia="zh-CN"/>
        </w:rPr>
        <w:t>、苏州市工业母机综合创新中心</w:t>
      </w:r>
      <w:r>
        <w:rPr>
          <w:rFonts w:cs="Times New Roman"/>
          <w:szCs w:val="24"/>
        </w:rPr>
        <w:t>等一批产业创新载体，</w:t>
      </w:r>
      <w:r>
        <w:rPr>
          <w:rFonts w:hint="eastAsia" w:cs="Times New Roman"/>
          <w:szCs w:val="24"/>
        </w:rPr>
        <w:t>成立智能机器人、户外运动服装、汽车电子与芯片、先进材料等</w:t>
      </w:r>
      <w:r>
        <w:rPr>
          <w:rFonts w:cs="Times New Roman"/>
          <w:szCs w:val="24"/>
        </w:rPr>
        <w:t>一批市级行业联盟，推动重点产业向高端跃升。</w:t>
      </w:r>
      <w:r>
        <w:rPr>
          <w:rFonts w:eastAsia="楷体_GB2312" w:cs="Times New Roman"/>
          <w:b/>
          <w:bCs/>
        </w:rPr>
        <w:t>二是产业链关键核心环节加速突破。</w:t>
      </w:r>
      <w:r>
        <w:rPr>
          <w:rFonts w:cs="Times New Roman"/>
        </w:rPr>
        <w:t>推动44个项目入围未来产业、生物医用材料、高性能生物反应器、智能制造系统解决方案、算力强基、人工智能医疗器械等方向揭榜挂帅名单，总数占全省一半。</w:t>
      </w:r>
      <w:r>
        <w:rPr>
          <w:rFonts w:hint="eastAsia" w:cs="Times New Roman"/>
        </w:rPr>
        <w:t>新增省级首台（套）装备5项、首批次新材料7项、首版次软件6项、“两新”技术产品378项。</w:t>
      </w:r>
      <w:r>
        <w:rPr>
          <w:rFonts w:cs="Times New Roman"/>
        </w:rPr>
        <w:t>新评定</w:t>
      </w:r>
      <w:r>
        <w:rPr>
          <w:rFonts w:hint="eastAsia" w:cs="Times New Roman"/>
        </w:rPr>
        <w:t>“</w:t>
      </w:r>
      <w:r>
        <w:rPr>
          <w:rFonts w:cs="Times New Roman"/>
        </w:rPr>
        <w:t>苏锡常</w:t>
      </w:r>
      <w:r>
        <w:rPr>
          <w:rFonts w:hint="eastAsia" w:cs="Times New Roman"/>
        </w:rPr>
        <w:t>”</w:t>
      </w:r>
      <w:r>
        <w:rPr>
          <w:rFonts w:cs="Times New Roman"/>
        </w:rPr>
        <w:t>首台（套）装备40项，在全省率先组织认定市级首批次新材料产品12项。</w:t>
      </w:r>
      <w:r>
        <w:rPr>
          <w:rFonts w:hint="eastAsia" w:cs="Times New Roman"/>
        </w:rPr>
        <w:t>成功举办第三届先进技术成果转化大会，规模、质量、效益均创历史新高。</w:t>
      </w:r>
    </w:p>
    <w:p w14:paraId="203E5958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outlineLvl w:val="1"/>
        <w:rPr>
          <w:rFonts w:cs="Times New Roman"/>
          <w:szCs w:val="24"/>
        </w:rPr>
      </w:pPr>
      <w:r>
        <w:rPr>
          <w:rFonts w:eastAsia="楷体" w:cs="Times New Roman"/>
          <w:szCs w:val="24"/>
        </w:rPr>
        <w:t>（四）实体经济和数字经济融合纵深推进</w:t>
      </w:r>
      <w:r>
        <w:rPr>
          <w:rFonts w:hint="eastAsia" w:eastAsia="楷体" w:cs="Times New Roman"/>
          <w:szCs w:val="24"/>
          <w:lang w:eastAsia="zh-CN"/>
        </w:rPr>
        <w:t>。</w:t>
      </w:r>
      <w:r>
        <w:rPr>
          <w:rFonts w:eastAsia="楷体_GB2312" w:cs="Times New Roman"/>
          <w:b/>
          <w:bCs/>
        </w:rPr>
        <w:t>一是</w:t>
      </w:r>
      <w:r>
        <w:rPr>
          <w:rFonts w:hint="eastAsia" w:eastAsia="楷体_GB2312" w:cs="Times New Roman"/>
          <w:b/>
          <w:bCs/>
        </w:rPr>
        <w:t>“</w:t>
      </w:r>
      <w:r>
        <w:rPr>
          <w:rFonts w:eastAsia="楷体_GB2312" w:cs="Times New Roman"/>
          <w:b/>
          <w:bCs/>
        </w:rPr>
        <w:t>人工智能+制造</w:t>
      </w:r>
      <w:r>
        <w:rPr>
          <w:rFonts w:hint="eastAsia" w:eastAsia="楷体_GB2312" w:cs="Times New Roman"/>
          <w:b/>
          <w:bCs/>
        </w:rPr>
        <w:t>”</w:t>
      </w:r>
      <w:r>
        <w:rPr>
          <w:rFonts w:eastAsia="楷体_GB2312" w:cs="Times New Roman"/>
          <w:b/>
          <w:bCs/>
        </w:rPr>
        <w:t>行动走深走实</w:t>
      </w:r>
      <w:r>
        <w:rPr>
          <w:rFonts w:cs="Times New Roman"/>
          <w:szCs w:val="24"/>
        </w:rPr>
        <w:t>。获批建设</w:t>
      </w:r>
      <w:r>
        <w:rPr>
          <w:rFonts w:hint="eastAsia" w:cs="Times New Roman"/>
          <w:szCs w:val="24"/>
        </w:rPr>
        <w:t>全省唯一</w:t>
      </w:r>
      <w:r>
        <w:rPr>
          <w:rFonts w:cs="Times New Roman"/>
          <w:szCs w:val="24"/>
        </w:rPr>
        <w:t>国家人工智能中试基地（制造领域）</w:t>
      </w:r>
      <w:r>
        <w:rPr>
          <w:rFonts w:hint="eastAsia" w:cs="Times New Roman"/>
          <w:szCs w:val="24"/>
        </w:rPr>
        <w:t>。</w:t>
      </w:r>
      <w:r>
        <w:rPr>
          <w:rFonts w:cs="Times New Roman"/>
        </w:rPr>
        <w:t>出台建设人工智能赋能新型工业化先导区实施方案</w:t>
      </w:r>
      <w:r>
        <w:rPr>
          <w:rFonts w:hint="eastAsia" w:cs="Times New Roman"/>
        </w:rPr>
        <w:t>、</w:t>
      </w:r>
      <w:r>
        <w:rPr>
          <w:rFonts w:cs="Times New Roman"/>
        </w:rPr>
        <w:t>加快推进</w:t>
      </w:r>
      <w:r>
        <w:rPr>
          <w:rFonts w:hint="eastAsia" w:cs="Times New Roman"/>
        </w:rPr>
        <w:t>“</w:t>
      </w:r>
      <w:r>
        <w:rPr>
          <w:rFonts w:cs="Times New Roman"/>
        </w:rPr>
        <w:t>AI+制造</w:t>
      </w:r>
      <w:r>
        <w:rPr>
          <w:rFonts w:hint="eastAsia" w:cs="Times New Roman"/>
        </w:rPr>
        <w:t>”</w:t>
      </w:r>
      <w:r>
        <w:rPr>
          <w:rFonts w:cs="Times New Roman"/>
        </w:rPr>
        <w:t>创新发展行动方案</w:t>
      </w:r>
      <w:r>
        <w:rPr>
          <w:rFonts w:hint="eastAsia" w:cs="Times New Roman"/>
        </w:rPr>
        <w:t>、</w:t>
      </w:r>
      <w:r>
        <w:rPr>
          <w:rFonts w:hint="eastAsia" w:cs="Times New Roman"/>
          <w:highlight w:val="none"/>
        </w:rPr>
        <w:t>智能终端产业高质量发展行动计划</w:t>
      </w:r>
      <w:r>
        <w:rPr>
          <w:rFonts w:cs="Times New Roman"/>
        </w:rPr>
        <w:t>，召开全市</w:t>
      </w:r>
      <w:r>
        <w:rPr>
          <w:rFonts w:hint="eastAsia" w:cs="Times New Roman"/>
        </w:rPr>
        <w:t>“</w:t>
      </w:r>
      <w:r>
        <w:rPr>
          <w:rFonts w:cs="Times New Roman"/>
        </w:rPr>
        <w:t>AI+制造</w:t>
      </w:r>
      <w:r>
        <w:rPr>
          <w:rFonts w:hint="eastAsia" w:cs="Times New Roman"/>
        </w:rPr>
        <w:t>”</w:t>
      </w:r>
      <w:r>
        <w:rPr>
          <w:rFonts w:cs="Times New Roman"/>
        </w:rPr>
        <w:t>工作推进会。</w:t>
      </w:r>
      <w:r>
        <w:rPr>
          <w:rFonts w:cs="Times New Roman"/>
          <w:szCs w:val="24"/>
        </w:rPr>
        <w:t>建成全省首</w:t>
      </w:r>
      <w:r>
        <w:rPr>
          <w:rFonts w:hint="eastAsia" w:cs="Times New Roman"/>
          <w:szCs w:val="24"/>
        </w:rPr>
        <w:t>家</w:t>
      </w:r>
      <w:r>
        <w:rPr>
          <w:rFonts w:cs="Times New Roman"/>
          <w:szCs w:val="24"/>
        </w:rPr>
        <w:t>人工智能创新生态社区</w:t>
      </w:r>
      <w:r>
        <w:rPr>
          <w:rFonts w:hint="eastAsia" w:cs="Times New Roman"/>
          <w:szCs w:val="24"/>
        </w:rPr>
        <w:t>“模术空间”</w:t>
      </w:r>
      <w:r>
        <w:rPr>
          <w:rFonts w:cs="Times New Roman"/>
          <w:szCs w:val="24"/>
        </w:rPr>
        <w:t>。遴选6家人工智能应用赋能中心，</w:t>
      </w:r>
      <w:r>
        <w:rPr>
          <w:rFonts w:hint="eastAsia" w:cs="Times New Roman"/>
          <w:szCs w:val="24"/>
        </w:rPr>
        <w:t>发布</w:t>
      </w:r>
      <w:r>
        <w:rPr>
          <w:rFonts w:cs="Times New Roman"/>
          <w:szCs w:val="24"/>
        </w:rPr>
        <w:t>100个工业垂类大模型</w:t>
      </w:r>
      <w:r>
        <w:rPr>
          <w:rFonts w:hint="eastAsia" w:cs="Times New Roman"/>
          <w:szCs w:val="24"/>
        </w:rPr>
        <w:t>培育清单</w:t>
      </w:r>
      <w:r>
        <w:rPr>
          <w:rFonts w:cs="Times New Roman"/>
          <w:szCs w:val="24"/>
        </w:rPr>
        <w:t>、100个</w:t>
      </w:r>
      <w:r>
        <w:rPr>
          <w:rFonts w:hint="eastAsia" w:cs="Times New Roman"/>
          <w:szCs w:val="24"/>
        </w:rPr>
        <w:t>制造业领域高质量</w:t>
      </w:r>
      <w:r>
        <w:rPr>
          <w:rFonts w:cs="Times New Roman"/>
          <w:szCs w:val="24"/>
        </w:rPr>
        <w:t>数据集</w:t>
      </w:r>
      <w:r>
        <w:rPr>
          <w:rFonts w:hint="eastAsia" w:cs="Times New Roman"/>
          <w:szCs w:val="24"/>
        </w:rPr>
        <w:t>建设清单和</w:t>
      </w:r>
      <w:r>
        <w:rPr>
          <w:rFonts w:cs="Times New Roman"/>
          <w:szCs w:val="24"/>
        </w:rPr>
        <w:t>100个人工智能赋能新型工业化典型应用场景</w:t>
      </w:r>
      <w:r>
        <w:rPr>
          <w:rFonts w:hint="eastAsia" w:cs="Times New Roman"/>
          <w:szCs w:val="24"/>
        </w:rPr>
        <w:t>，培育入库</w:t>
      </w:r>
      <w:r>
        <w:rPr>
          <w:rFonts w:cs="Times New Roman"/>
          <w:szCs w:val="24"/>
        </w:rPr>
        <w:t>150</w:t>
      </w:r>
      <w:r>
        <w:rPr>
          <w:rFonts w:hint="eastAsia" w:cs="Times New Roman"/>
          <w:szCs w:val="24"/>
        </w:rPr>
        <w:t>项</w:t>
      </w:r>
      <w:r>
        <w:rPr>
          <w:rFonts w:cs="Times New Roman"/>
          <w:szCs w:val="24"/>
        </w:rPr>
        <w:t>智能终端产品</w:t>
      </w:r>
      <w:r>
        <w:rPr>
          <w:rFonts w:cs="Times New Roman"/>
        </w:rPr>
        <w:t>。</w:t>
      </w:r>
      <w:r>
        <w:rPr>
          <w:rFonts w:eastAsia="楷体_GB2312" w:cs="Times New Roman"/>
          <w:b/>
          <w:bCs/>
        </w:rPr>
        <w:t>二是智改数转网联深入推进</w:t>
      </w:r>
      <w:r>
        <w:rPr>
          <w:rFonts w:cs="Times New Roman"/>
          <w:szCs w:val="24"/>
        </w:rPr>
        <w:t>。</w:t>
      </w:r>
      <w:r>
        <w:rPr>
          <w:rFonts w:hint="eastAsia" w:cs="Times New Roman"/>
          <w:szCs w:val="24"/>
        </w:rPr>
        <w:t>深入实施智改数转网联，保持规上企业动态全覆盖。持续开展智能工厂梯度培育，新增国家卓越级智能工厂6家，省先进级智能工厂180家。</w:t>
      </w:r>
      <w:r>
        <w:rPr>
          <w:rFonts w:hint="eastAsia" w:cs="Times New Roman"/>
          <w:szCs w:val="24"/>
          <w:lang w:val="en-US" w:eastAsia="zh-CN"/>
        </w:rPr>
        <w:t>累计</w:t>
      </w:r>
      <w:r>
        <w:rPr>
          <w:rFonts w:hint="eastAsia" w:cs="Times New Roman"/>
          <w:szCs w:val="24"/>
        </w:rPr>
        <w:t>培育全球“灯塔工厂”</w:t>
      </w:r>
      <w:r>
        <w:rPr>
          <w:rFonts w:hint="eastAsia" w:cs="Times New Roman"/>
          <w:szCs w:val="24"/>
          <w:lang w:val="en-US" w:eastAsia="zh-CN"/>
        </w:rPr>
        <w:t>7</w:t>
      </w:r>
      <w:r>
        <w:rPr>
          <w:rFonts w:hint="eastAsia" w:cs="Times New Roman"/>
          <w:szCs w:val="24"/>
        </w:rPr>
        <w:t>家，居全国第一。推动工信部电子五所华东分所获评国家首批数字化转型促进中心。</w:t>
      </w:r>
      <w:r>
        <w:rPr>
          <w:rFonts w:hint="eastAsia" w:cs="Times New Roman"/>
          <w:snapToGrid w:val="0"/>
          <w:spacing w:val="-4"/>
          <w:kern w:val="0"/>
          <w:lang w:val="en-US" w:eastAsia="zh-CN"/>
        </w:rPr>
        <w:t>新增</w:t>
      </w:r>
      <w:r>
        <w:rPr>
          <w:rFonts w:cs="Times New Roman"/>
          <w:snapToGrid w:val="0"/>
          <w:spacing w:val="-4"/>
          <w:kern w:val="0"/>
        </w:rPr>
        <w:t>国家级5G工厂</w:t>
      </w:r>
      <w:r>
        <w:rPr>
          <w:rFonts w:hint="eastAsia" w:cs="Times New Roman"/>
          <w:snapToGrid w:val="0"/>
          <w:spacing w:val="-4"/>
          <w:kern w:val="0"/>
          <w:lang w:val="en-US" w:eastAsia="zh-CN"/>
        </w:rPr>
        <w:t>14个，累计达</w:t>
      </w:r>
      <w:r>
        <w:rPr>
          <w:rFonts w:cs="Times New Roman"/>
          <w:snapToGrid w:val="0"/>
          <w:spacing w:val="-4"/>
          <w:kern w:val="0"/>
        </w:rPr>
        <w:t>81个，总数连续三年居全国第一</w:t>
      </w:r>
      <w:r>
        <w:rPr>
          <w:rFonts w:hint="eastAsia" w:cs="Times New Roman"/>
          <w:snapToGrid w:val="0"/>
          <w:spacing w:val="-4"/>
          <w:kern w:val="0"/>
          <w:lang w:eastAsia="zh-CN"/>
        </w:rPr>
        <w:t>；</w:t>
      </w:r>
      <w:r>
        <w:rPr>
          <w:rFonts w:hint="eastAsia" w:cs="Times New Roman"/>
          <w:szCs w:val="24"/>
        </w:rPr>
        <w:t>新增4个项目获评工信部万兆光网试点，居全省第一</w:t>
      </w:r>
      <w:r>
        <w:rPr>
          <w:rFonts w:hint="eastAsia" w:cs="Times New Roman"/>
          <w:szCs w:val="24"/>
          <w:lang w:eastAsia="zh-CN"/>
        </w:rPr>
        <w:t>；</w:t>
      </w:r>
      <w:r>
        <w:rPr>
          <w:rFonts w:hint="eastAsia" w:cs="Times New Roman"/>
          <w:snapToGrid w:val="0"/>
          <w:spacing w:val="-4"/>
          <w:kern w:val="0"/>
        </w:rPr>
        <w:t>累计建成5G基站6.5万个</w:t>
      </w:r>
      <w:r>
        <w:rPr>
          <w:rFonts w:cs="Times New Roman"/>
          <w:snapToGrid w:val="0"/>
          <w:spacing w:val="-4"/>
          <w:kern w:val="0"/>
        </w:rPr>
        <w:t>，</w:t>
      </w:r>
      <w:r>
        <w:rPr>
          <w:rFonts w:cs="Times New Roman"/>
        </w:rPr>
        <w:t>网络规模位居全国前列、全省首位。</w:t>
      </w:r>
      <w:r>
        <w:rPr>
          <w:rFonts w:hint="eastAsia" w:cs="Times New Roman"/>
          <w:szCs w:val="24"/>
        </w:rPr>
        <w:t>常熟、昆山、吴江入选省中小企业数字化转型县（市、区）试点，数量居全省第一</w:t>
      </w:r>
      <w:r>
        <w:rPr>
          <w:rFonts w:hint="eastAsia" w:cs="Times New Roman"/>
          <w:szCs w:val="24"/>
          <w:lang w:eastAsia="zh-CN"/>
        </w:rPr>
        <w:t>。</w:t>
      </w:r>
      <w:r>
        <w:rPr>
          <w:rFonts w:hint="eastAsia" w:cs="Times New Roman"/>
          <w:szCs w:val="24"/>
        </w:rPr>
        <w:t>成功举办2025工业互联网大会。</w:t>
      </w:r>
      <w:r>
        <w:rPr>
          <w:rFonts w:hint="eastAsia" w:eastAsia="楷体_GB2312" w:cs="Times New Roman"/>
          <w:b/>
          <w:bCs/>
        </w:rPr>
        <w:t>三是软件和信息服务业不断壮大。</w:t>
      </w:r>
      <w:r>
        <w:rPr>
          <w:rFonts w:hint="eastAsia" w:cs="Times New Roman"/>
          <w:szCs w:val="24"/>
        </w:rPr>
        <w:t>出台软件产业高质量发展行动计划、开源创新生态建设实施方案，推动省开放原子紫金专区运营总部成功落地，启动建设全国首个工业操作系统（数字制造）综合创新平台。持续推进工业软件应用创新中心建设，打造工业软件典型应用场景35个。</w:t>
      </w:r>
      <w:r>
        <w:rPr>
          <w:rFonts w:cs="Times New Roman"/>
          <w:szCs w:val="24"/>
        </w:rPr>
        <w:t>同程、企查查入选全国互联网百强，国泰新点入选中国软件竞争力百强。举办2025工业操作系统大会、中国软件杯大学生软件竞赛</w:t>
      </w:r>
      <w:r>
        <w:rPr>
          <w:rFonts w:hint="eastAsia" w:cs="Times New Roman"/>
          <w:szCs w:val="24"/>
        </w:rPr>
        <w:t>。全市</w:t>
      </w:r>
      <w:r>
        <w:rPr>
          <w:rFonts w:cs="Times New Roman"/>
          <w:szCs w:val="24"/>
        </w:rPr>
        <w:t>软件和信息技术服务业规模</w:t>
      </w:r>
      <w:r>
        <w:rPr>
          <w:rFonts w:hint="eastAsia" w:cs="Times New Roman"/>
          <w:szCs w:val="24"/>
        </w:rPr>
        <w:t>达2770</w:t>
      </w:r>
      <w:r>
        <w:rPr>
          <w:rFonts w:cs="Times New Roman"/>
          <w:szCs w:val="24"/>
        </w:rPr>
        <w:t>亿元</w:t>
      </w:r>
      <w:r>
        <w:rPr>
          <w:rFonts w:hint="eastAsia" w:cs="Times New Roman"/>
          <w:szCs w:val="24"/>
        </w:rPr>
        <w:t>。</w:t>
      </w:r>
    </w:p>
    <w:p w14:paraId="53AEFF22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outlineLvl w:val="1"/>
        <w:rPr>
          <w:rFonts w:cs="Times New Roman"/>
        </w:rPr>
      </w:pPr>
      <w:r>
        <w:rPr>
          <w:rFonts w:eastAsia="楷体" w:cs="Times New Roman"/>
          <w:szCs w:val="24"/>
        </w:rPr>
        <w:t>（五）企业梯度培育体系持续完善</w:t>
      </w:r>
      <w:r>
        <w:rPr>
          <w:rFonts w:hint="eastAsia" w:eastAsia="楷体" w:cs="Times New Roman"/>
          <w:szCs w:val="24"/>
          <w:lang w:eastAsia="zh-CN"/>
        </w:rPr>
        <w:t>。</w:t>
      </w:r>
      <w:r>
        <w:rPr>
          <w:rFonts w:eastAsia="楷体_GB2312" w:cs="Times New Roman"/>
          <w:b/>
          <w:bCs/>
          <w:szCs w:val="24"/>
        </w:rPr>
        <w:t>一是优质企业梯队加快壮大</w:t>
      </w:r>
      <w:r>
        <w:rPr>
          <w:rFonts w:cs="Times New Roman"/>
          <w:szCs w:val="24"/>
        </w:rPr>
        <w:t>。</w:t>
      </w:r>
      <w:r>
        <w:rPr>
          <w:rFonts w:hint="eastAsia" w:cs="Times New Roman"/>
          <w:szCs w:val="24"/>
          <w:lang w:val="en-US" w:eastAsia="zh-CN"/>
        </w:rPr>
        <w:t>拥有</w:t>
      </w:r>
      <w:r>
        <w:rPr>
          <w:rFonts w:hint="eastAsia" w:cs="Times New Roman"/>
        </w:rPr>
        <w:t>54家营收超百亿工业企业（集团），其中6家企业营收超千亿</w:t>
      </w:r>
      <w:r>
        <w:rPr>
          <w:rFonts w:hint="eastAsia" w:cs="Times New Roman"/>
          <w:lang w:eastAsia="zh-CN"/>
        </w:rPr>
        <w:t>。</w:t>
      </w:r>
      <w:r>
        <w:rPr>
          <w:rFonts w:cs="Times New Roman"/>
        </w:rPr>
        <w:t>3家企业入围《财富》世界500强，26家企业入围2025中国民营企业500强，26家企业入围2025中国制造业民营企业500强。</w:t>
      </w:r>
      <w:r>
        <w:rPr>
          <w:rFonts w:hint="eastAsia" w:cs="Times New Roman"/>
        </w:rPr>
        <w:t>制定</w:t>
      </w:r>
      <w:r>
        <w:rPr>
          <w:rFonts w:cs="Times New Roman"/>
        </w:rPr>
        <w:t>专精特新中小企业培育三年行动计划，</w:t>
      </w:r>
      <w:r>
        <w:rPr>
          <w:rFonts w:hint="eastAsia" w:cs="Times New Roman"/>
          <w:lang w:val="en-US" w:eastAsia="zh-CN"/>
        </w:rPr>
        <w:t>新增国家制造业单项冠军12家、累计达55家，总数跃居全国第五</w:t>
      </w:r>
      <w:r>
        <w:rPr>
          <w:rFonts w:hint="eastAsia" w:cs="Times New Roman"/>
          <w:lang w:eastAsia="zh-CN"/>
        </w:rPr>
        <w:t>；</w:t>
      </w:r>
      <w:r>
        <w:rPr>
          <w:rFonts w:cs="Times New Roman"/>
        </w:rPr>
        <w:t>新增国家级专精特新</w:t>
      </w:r>
      <w:r>
        <w:rPr>
          <w:rFonts w:hint="eastAsia" w:cs="Times New Roman"/>
        </w:rPr>
        <w:t>“</w:t>
      </w:r>
      <w:r>
        <w:rPr>
          <w:rFonts w:cs="Times New Roman"/>
        </w:rPr>
        <w:t>小巨人</w:t>
      </w:r>
      <w:r>
        <w:rPr>
          <w:rFonts w:hint="eastAsia" w:cs="Times New Roman"/>
        </w:rPr>
        <w:t>”</w:t>
      </w:r>
      <w:r>
        <w:rPr>
          <w:rFonts w:cs="Times New Roman"/>
        </w:rPr>
        <w:t>企业241家</w:t>
      </w:r>
      <w:r>
        <w:rPr>
          <w:rFonts w:hint="eastAsia" w:cs="Times New Roman"/>
          <w:lang w:eastAsia="zh-CN"/>
        </w:rPr>
        <w:t>、</w:t>
      </w:r>
      <w:r>
        <w:rPr>
          <w:rFonts w:hint="eastAsia" w:cs="Times New Roman"/>
          <w:lang w:val="en-US" w:eastAsia="zh-CN"/>
        </w:rPr>
        <w:t>累计达848家</w:t>
      </w:r>
      <w:r>
        <w:rPr>
          <w:rFonts w:cs="Times New Roman"/>
        </w:rPr>
        <w:t>，新增数居全国第三</w:t>
      </w:r>
      <w:r>
        <w:rPr>
          <w:rFonts w:hint="eastAsia" w:cs="Times New Roman"/>
          <w:lang w:eastAsia="zh-CN"/>
        </w:rPr>
        <w:t>、</w:t>
      </w:r>
      <w:r>
        <w:rPr>
          <w:rFonts w:hint="eastAsia" w:cs="Times New Roman"/>
          <w:lang w:val="en-US" w:eastAsia="zh-CN"/>
        </w:rPr>
        <w:t>总数居全国第四</w:t>
      </w:r>
      <w:r>
        <w:rPr>
          <w:rFonts w:cs="Times New Roman"/>
        </w:rPr>
        <w:t>；新增省级专精特新企业2365家，占全省30%。</w:t>
      </w:r>
      <w:r>
        <w:rPr>
          <w:rFonts w:eastAsia="楷体_GB2312" w:cs="Times New Roman"/>
          <w:b/>
          <w:bCs/>
          <w:szCs w:val="24"/>
        </w:rPr>
        <w:t>二是企业服务水平持续提高。</w:t>
      </w:r>
      <w:r>
        <w:rPr>
          <w:rFonts w:cs="Times New Roman"/>
        </w:rPr>
        <w:t>蝉联全国中小企业发展环境评估地级市第一，苏州市</w:t>
      </w:r>
      <w:r>
        <w:rPr>
          <w:rFonts w:hint="eastAsia" w:cs="Times New Roman"/>
        </w:rPr>
        <w:t>“</w:t>
      </w:r>
      <w:r>
        <w:rPr>
          <w:rFonts w:cs="Times New Roman"/>
        </w:rPr>
        <w:t>专精特新企业之家</w:t>
      </w:r>
      <w:r>
        <w:rPr>
          <w:rFonts w:hint="eastAsia" w:cs="Times New Roman"/>
        </w:rPr>
        <w:t>”</w:t>
      </w:r>
      <w:r>
        <w:rPr>
          <w:rFonts w:cs="Times New Roman"/>
        </w:rPr>
        <w:t>入选</w:t>
      </w:r>
      <w:r>
        <w:rPr>
          <w:rFonts w:hint="eastAsia" w:cs="Times New Roman"/>
        </w:rPr>
        <w:t>“</w:t>
      </w:r>
      <w:r>
        <w:rPr>
          <w:rFonts w:cs="Times New Roman"/>
        </w:rPr>
        <w:t>2025年服务企业在基层典型案例</w:t>
      </w:r>
      <w:r>
        <w:rPr>
          <w:rFonts w:hint="eastAsia" w:cs="Times New Roman"/>
        </w:rPr>
        <w:t>”</w:t>
      </w:r>
      <w:r>
        <w:rPr>
          <w:rFonts w:cs="Times New Roman"/>
        </w:rPr>
        <w:t>。</w:t>
      </w:r>
      <w:r>
        <w:rPr>
          <w:rFonts w:hint="eastAsia" w:cs="Times New Roman"/>
        </w:rPr>
        <w:t>办好“助企直通”政企恳谈会，研究交办企业诉求100家次。围绕“</w:t>
      </w:r>
      <w:r>
        <w:rPr>
          <w:rFonts w:cs="Times New Roman"/>
        </w:rPr>
        <w:t>1030</w:t>
      </w:r>
      <w:r>
        <w:rPr>
          <w:rFonts w:hint="eastAsia" w:cs="Times New Roman"/>
        </w:rPr>
        <w:t>”</w:t>
      </w:r>
      <w:r>
        <w:rPr>
          <w:rFonts w:cs="Times New Roman"/>
        </w:rPr>
        <w:t>产业</w:t>
      </w:r>
      <w:r>
        <w:rPr>
          <w:rFonts w:hint="eastAsia" w:cs="Times New Roman"/>
        </w:rPr>
        <w:t>体系</w:t>
      </w:r>
      <w:r>
        <w:rPr>
          <w:rFonts w:cs="Times New Roman"/>
        </w:rPr>
        <w:t>，开展各类对接交流活动249场，推动1.</w:t>
      </w:r>
      <w:r>
        <w:rPr>
          <w:rFonts w:hint="eastAsia" w:cs="Times New Roman"/>
        </w:rPr>
        <w:t>4</w:t>
      </w:r>
      <w:r>
        <w:rPr>
          <w:rFonts w:cs="Times New Roman"/>
        </w:rPr>
        <w:t>万家（次）企业</w:t>
      </w:r>
      <w:r>
        <w:rPr>
          <w:rFonts w:hint="eastAsia" w:cs="Times New Roman"/>
        </w:rPr>
        <w:t>、</w:t>
      </w:r>
      <w:r>
        <w:rPr>
          <w:rFonts w:cs="Times New Roman"/>
        </w:rPr>
        <w:t>高校院所、投资和金融机构实现对接交流。</w:t>
      </w:r>
      <w:r>
        <w:rPr>
          <w:rFonts w:eastAsia="楷体_GB2312" w:cs="Times New Roman"/>
          <w:b/>
          <w:bCs/>
          <w:szCs w:val="24"/>
        </w:rPr>
        <w:t>三是要素保障不断加强。</w:t>
      </w:r>
      <w:r>
        <w:rPr>
          <w:rFonts w:hint="eastAsia" w:cs="Times New Roman"/>
          <w:lang w:val="en-US" w:eastAsia="zh-CN"/>
        </w:rPr>
        <w:t>落实</w:t>
      </w:r>
      <w:r>
        <w:rPr>
          <w:rFonts w:cs="Times New Roman"/>
        </w:rPr>
        <w:t>低效工业用地转型三年行动计划，推动低效工业用地转型</w:t>
      </w:r>
      <w:r>
        <w:rPr>
          <w:rFonts w:hint="eastAsia" w:cs="Times New Roman"/>
        </w:rPr>
        <w:t>超1万亩</w:t>
      </w:r>
      <w:r>
        <w:rPr>
          <w:rFonts w:cs="Times New Roman"/>
        </w:rPr>
        <w:t>。深入实施</w:t>
      </w:r>
      <w:r>
        <w:rPr>
          <w:rFonts w:hint="eastAsia" w:cs="Times New Roman"/>
        </w:rPr>
        <w:t>“</w:t>
      </w:r>
      <w:r>
        <w:rPr>
          <w:rFonts w:cs="Times New Roman"/>
        </w:rPr>
        <w:t>数据得地</w:t>
      </w:r>
      <w:r>
        <w:rPr>
          <w:rFonts w:hint="eastAsia" w:cs="Times New Roman"/>
        </w:rPr>
        <w:t>”</w:t>
      </w:r>
      <w:r>
        <w:rPr>
          <w:rFonts w:cs="Times New Roman"/>
        </w:rPr>
        <w:t>，为</w:t>
      </w:r>
      <w:r>
        <w:rPr>
          <w:rFonts w:hint="eastAsia" w:cs="Times New Roman"/>
        </w:rPr>
        <w:t>68</w:t>
      </w:r>
      <w:r>
        <w:rPr>
          <w:rFonts w:cs="Times New Roman"/>
        </w:rPr>
        <w:t>家企业完成供地近</w:t>
      </w:r>
      <w:r>
        <w:rPr>
          <w:rFonts w:hint="eastAsia" w:cs="Times New Roman"/>
          <w:lang w:val="en-US" w:eastAsia="zh-CN"/>
        </w:rPr>
        <w:t>2400</w:t>
      </w:r>
      <w:r>
        <w:rPr>
          <w:rFonts w:cs="Times New Roman"/>
        </w:rPr>
        <w:t>亩。</w:t>
      </w:r>
    </w:p>
    <w:p w14:paraId="51ADF8BD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outlineLvl w:val="1"/>
        <w:rPr>
          <w:rFonts w:cs="Times New Roman"/>
        </w:rPr>
      </w:pPr>
      <w:r>
        <w:rPr>
          <w:rFonts w:eastAsia="楷体" w:cs="Times New Roman"/>
          <w:szCs w:val="24"/>
        </w:rPr>
        <w:t>（六）工业绿色集约</w:t>
      </w:r>
      <w:r>
        <w:rPr>
          <w:rFonts w:hint="eastAsia" w:eastAsia="楷体" w:cs="Times New Roman"/>
          <w:szCs w:val="24"/>
        </w:rPr>
        <w:t>安全</w:t>
      </w:r>
      <w:r>
        <w:rPr>
          <w:rFonts w:eastAsia="楷体" w:cs="Times New Roman"/>
          <w:szCs w:val="24"/>
        </w:rPr>
        <w:t>发展水平不断提升</w:t>
      </w:r>
      <w:r>
        <w:rPr>
          <w:rFonts w:hint="eastAsia" w:eastAsia="楷体" w:cs="Times New Roman"/>
          <w:szCs w:val="24"/>
          <w:lang w:eastAsia="zh-CN"/>
        </w:rPr>
        <w:t>。</w:t>
      </w:r>
      <w:r>
        <w:rPr>
          <w:rFonts w:eastAsia="楷体_GB2312" w:cs="Times New Roman"/>
          <w:b/>
          <w:bCs/>
        </w:rPr>
        <w:t>一是工业节能降碳深入推进</w:t>
      </w:r>
      <w:r>
        <w:rPr>
          <w:rFonts w:cs="Times New Roman"/>
        </w:rPr>
        <w:t>。</w:t>
      </w:r>
      <w:r>
        <w:rPr>
          <w:rFonts w:hint="eastAsia" w:cs="Times New Roman"/>
        </w:rPr>
        <w:t>推动重点技改项目120余个，</w:t>
      </w:r>
      <w:r>
        <w:rPr>
          <w:rFonts w:hint="eastAsia" w:cs="Times New Roman"/>
          <w:lang w:val="en-US" w:eastAsia="zh-CN"/>
        </w:rPr>
        <w:t>完成</w:t>
      </w:r>
      <w:r>
        <w:rPr>
          <w:rFonts w:hint="eastAsia" w:cs="Times New Roman"/>
        </w:rPr>
        <w:t>投资56.8亿元，年等价节能量65.8万吨标准煤。新增国家级绿色工厂</w:t>
      </w:r>
      <w:r>
        <w:rPr>
          <w:rFonts w:hint="eastAsia" w:cs="Times New Roman"/>
          <w:lang w:val="en-US" w:eastAsia="zh-CN"/>
        </w:rPr>
        <w:t>95</w:t>
      </w:r>
      <w:r>
        <w:rPr>
          <w:rFonts w:hint="eastAsia" w:cs="Times New Roman"/>
        </w:rPr>
        <w:t>家、绿色工业园区3家，省级绿色工厂146家、绿色工业园区3家</w:t>
      </w:r>
      <w:r>
        <w:rPr>
          <w:rFonts w:hint="eastAsia" w:cs="Times New Roman"/>
          <w:lang w:eastAsia="zh-CN"/>
        </w:rPr>
        <w:t>。</w:t>
      </w:r>
      <w:r>
        <w:rPr>
          <w:rFonts w:hint="eastAsia" w:cs="Times New Roman"/>
        </w:rPr>
        <w:t>新增市级以上零碳（近零碳）工厂65家。</w:t>
      </w:r>
      <w:r>
        <w:rPr>
          <w:rFonts w:eastAsia="楷体_GB2312" w:cs="Times New Roman"/>
          <w:b/>
          <w:bCs/>
        </w:rPr>
        <w:t>二是工信领域安全生产防线进一步筑牢</w:t>
      </w:r>
      <w:r>
        <w:rPr>
          <w:rFonts w:cs="Times New Roman"/>
        </w:rPr>
        <w:t>。持续深入开展船舶修造行业安全生产问题隐患排查整治，牵头开展新能源汽车充电基础设施安全治理、配合开展电动自行车、化工和危化品、建筑保温材料治理等领域的九个</w:t>
      </w:r>
      <w:r>
        <w:rPr>
          <w:rFonts w:hint="eastAsia" w:cs="Times New Roman"/>
        </w:rPr>
        <w:t>“</w:t>
      </w:r>
      <w:r>
        <w:rPr>
          <w:rFonts w:cs="Times New Roman"/>
        </w:rPr>
        <w:t>一件事</w:t>
      </w:r>
      <w:r>
        <w:rPr>
          <w:rFonts w:hint="eastAsia" w:cs="Times New Roman"/>
        </w:rPr>
        <w:t>”</w:t>
      </w:r>
      <w:r>
        <w:rPr>
          <w:rFonts w:cs="Times New Roman"/>
        </w:rPr>
        <w:t>全链条治理工作。</w:t>
      </w:r>
    </w:p>
    <w:p w14:paraId="7578AC97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left"/>
        <w:textAlignment w:val="auto"/>
        <w:rPr>
          <w:rFonts w:eastAsia="黑体" w:cs="Times New Roman"/>
          <w:color w:val="000000"/>
        </w:rPr>
      </w:pPr>
      <w:r>
        <w:rPr>
          <w:rFonts w:hint="eastAsia" w:eastAsia="黑体" w:cs="Times New Roman"/>
          <w:color w:val="000000"/>
          <w:lang w:val="en-US" w:eastAsia="zh-CN"/>
        </w:rPr>
        <w:t>二</w:t>
      </w:r>
      <w:r>
        <w:rPr>
          <w:rFonts w:eastAsia="黑体" w:cs="Times New Roman"/>
          <w:color w:val="000000"/>
        </w:rPr>
        <w:t>、2026年主要目标任务和重点工作举措</w:t>
      </w:r>
    </w:p>
    <w:p w14:paraId="464D2541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left"/>
        <w:textAlignment w:val="auto"/>
        <w:rPr>
          <w:rFonts w:cs="Times New Roman"/>
        </w:rPr>
      </w:pPr>
      <w:r>
        <w:rPr>
          <w:rFonts w:cs="Times New Roman"/>
        </w:rPr>
        <w:t>2026年是</w:t>
      </w:r>
      <w:r>
        <w:rPr>
          <w:rFonts w:hint="eastAsia" w:cs="Times New Roman"/>
        </w:rPr>
        <w:t>“</w:t>
      </w:r>
      <w:r>
        <w:rPr>
          <w:rFonts w:cs="Times New Roman"/>
        </w:rPr>
        <w:t>十五五</w:t>
      </w:r>
      <w:r>
        <w:rPr>
          <w:rFonts w:hint="eastAsia" w:cs="Times New Roman"/>
        </w:rPr>
        <w:t>”</w:t>
      </w:r>
      <w:r>
        <w:rPr>
          <w:rFonts w:cs="Times New Roman"/>
        </w:rPr>
        <w:t>开局之年，</w:t>
      </w:r>
      <w:r>
        <w:rPr>
          <w:rFonts w:hint="eastAsia" w:cs="Times New Roman"/>
          <w:lang w:val="en-US" w:eastAsia="zh-CN"/>
        </w:rPr>
        <w:t>市工信局将</w:t>
      </w:r>
      <w:r>
        <w:rPr>
          <w:rFonts w:cs="Times New Roman"/>
        </w:rPr>
        <w:t>坚持把深入学习贯彻习近平总书记对江苏、苏州工作重要讲话重要指示精神作为贯穿全部工作的主线，按照市委市政府工作要求，坚持智能化、绿色化、融合化方向，</w:t>
      </w:r>
      <w:r>
        <w:rPr>
          <w:rFonts w:hint="eastAsia" w:cs="Times New Roman"/>
        </w:rPr>
        <w:t>抢抓人工智能时代重大机遇，</w:t>
      </w:r>
      <w:r>
        <w:rPr>
          <w:rFonts w:cs="Times New Roman"/>
        </w:rPr>
        <w:t>全力创建</w:t>
      </w:r>
      <w:r>
        <w:rPr>
          <w:rFonts w:eastAsia="黑体" w:cs="Times New Roman"/>
        </w:rPr>
        <w:t>国家新型工业化示范区</w:t>
      </w:r>
      <w:r>
        <w:rPr>
          <w:rFonts w:cs="Times New Roman"/>
        </w:rPr>
        <w:t>，深化建设</w:t>
      </w:r>
      <w:r>
        <w:rPr>
          <w:rFonts w:hint="eastAsia" w:cs="Times New Roman"/>
        </w:rPr>
        <w:t>“</w:t>
      </w:r>
      <w:r>
        <w:rPr>
          <w:rFonts w:cs="Times New Roman"/>
        </w:rPr>
        <w:t>1030</w:t>
      </w:r>
      <w:r>
        <w:rPr>
          <w:rFonts w:hint="eastAsia" w:cs="Times New Roman"/>
        </w:rPr>
        <w:t>”</w:t>
      </w:r>
      <w:r>
        <w:rPr>
          <w:rFonts w:cs="Times New Roman"/>
        </w:rPr>
        <w:t>产业体系，全面实施新型工业化八大工程，目标全市</w:t>
      </w:r>
      <w:r>
        <w:rPr>
          <w:rFonts w:eastAsia="黑体" w:cs="Times New Roman"/>
        </w:rPr>
        <w:t>规上工业总产值迈上5万亿新台阶，制造业增加值占GDP比重保持在40%以上，</w:t>
      </w:r>
      <w:r>
        <w:rPr>
          <w:rFonts w:cs="Times New Roman"/>
        </w:rPr>
        <w:t>确保实现</w:t>
      </w:r>
      <w:r>
        <w:rPr>
          <w:rFonts w:hint="eastAsia" w:cs="Times New Roman"/>
        </w:rPr>
        <w:t>“</w:t>
      </w:r>
      <w:r>
        <w:rPr>
          <w:rFonts w:cs="Times New Roman"/>
        </w:rPr>
        <w:t>十五五</w:t>
      </w:r>
      <w:r>
        <w:rPr>
          <w:rFonts w:hint="eastAsia" w:cs="Times New Roman"/>
        </w:rPr>
        <w:t>”</w:t>
      </w:r>
      <w:r>
        <w:rPr>
          <w:rFonts w:cs="Times New Roman"/>
        </w:rPr>
        <w:t>良好开局。</w:t>
      </w:r>
      <w:bookmarkStart w:id="0" w:name="_GoBack"/>
      <w:bookmarkEnd w:id="0"/>
    </w:p>
    <w:p w14:paraId="6ACCCDF3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both"/>
        <w:textAlignment w:val="auto"/>
        <w:outlineLvl w:val="1"/>
        <w:rPr>
          <w:rFonts w:hint="eastAsia" w:ascii="楷体_GB2312" w:hAnsi="楷体_GB2312" w:eastAsia="楷体_GB2312" w:cs="楷体_GB2312"/>
          <w:szCs w:val="24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szCs w:val="24"/>
          <w:highlight w:val="none"/>
          <w:lang w:eastAsia="zh-CN"/>
        </w:rPr>
        <w:t>（一）全力巩固工业经济基本盘</w:t>
      </w:r>
    </w:p>
    <w:p w14:paraId="177FFEE2">
      <w:pPr>
        <w:pStyle w:val="5"/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both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一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是强化运行监测。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定期召开运行分析会议，加强形势研判和服务指导。监测服务工业经济存量，用好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数字工信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”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平台，加强对200强企业、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筑峰强链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”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企业动态监测，跟踪分析订单、生产、效益等变化情况，及早研判形势，加强问题应对，引导激励企业稳产增产。统筹谋划工业经济增量，抓好新增长点项目跟踪服务，对竣工未投产、投产未达产的项目，逐家上门服务，确保稳产达产。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力争全年规上工业增加值增长6%左右。</w:t>
      </w:r>
    </w:p>
    <w:p w14:paraId="58215F8F">
      <w:pPr>
        <w:pStyle w:val="5"/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二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是狠抓</w:t>
      </w: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“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两产两进</w:t>
      </w:r>
      <w:r>
        <w:rPr>
          <w:rFonts w:hint="eastAsia"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”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。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落实支持制造业企业扩大有效投入若干政策，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四合一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”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推进制造业增资扩产、设备更新、技术改造、智改数转网联。加强省市重点工业项目跟踪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服务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，协调解决项目建设中的困难问题，推动项目早开工、早建设、早投产。加快增资扩产项目建设，动态更新竣工投产项目、在建项目、拟开工项目、谋划储备项目四张清单，构建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“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储备一批、推进一批、投产一批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”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良性循环，全力推动工业项目投产扩产、引进推进，2026年实施总投资超千万元增资扩产项目1200个以上。精准做好工业领域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电子信息领域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设备更新超长期特别国债、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再贷款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项目谋划储备，为拉动工业投资增长筑牢项目支撑。</w:t>
      </w:r>
    </w:p>
    <w:p w14:paraId="1ACB6725">
      <w:pPr>
        <w:pStyle w:val="5"/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三是加快推进沪苏产业协同发展。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全力服务长三角一体化发展大局，推进沪苏同城化发展，深度融入上海国际经济中心、国际科技创新中心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建设。主动对接上海对口经济部门，推动建立常态化工作联络机制，共同开展对接交流活动。梳理我市区域产业规划，与上海开展空间协同布局，推动将沪苏重点产业协同内容纳入两地“十五五”新型工业化规划。</w:t>
      </w:r>
      <w:r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加快在集成电路、生物医药、人工智能、汽车、大飞机等领域服务保障上海产业发展，合力创建世界级先进制造业集群</w:t>
      </w:r>
      <w:r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5C08A89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both"/>
        <w:textAlignment w:val="auto"/>
        <w:outlineLvl w:val="1"/>
        <w:rPr>
          <w:rFonts w:hint="eastAsia" w:ascii="楷体_GB2312" w:hAnsi="楷体_GB2312" w:eastAsia="楷体_GB2312" w:cs="楷体_GB2312"/>
          <w:szCs w:val="24"/>
          <w:highlight w:val="none"/>
        </w:rPr>
      </w:pPr>
      <w:r>
        <w:rPr>
          <w:rFonts w:hint="eastAsia" w:ascii="楷体_GB2312" w:hAnsi="楷体_GB2312" w:eastAsia="楷体_GB2312" w:cs="楷体_GB2312"/>
          <w:szCs w:val="24"/>
          <w:highlight w:val="none"/>
        </w:rPr>
        <w:t>（二）加快构建以先进制造业为骨干的现代化产业体系</w:t>
      </w:r>
    </w:p>
    <w:p w14:paraId="1253A652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一是优化提升传统产业。</w:t>
      </w:r>
      <w:r>
        <w:rPr>
          <w:rFonts w:cs="Times New Roman"/>
          <w:color w:val="000000"/>
          <w:highlight w:val="none"/>
        </w:rPr>
        <w:t>深入实施传统产业焕新行动，持续推动冶金、化工、轻工、纺织等传统产业提质增效，加快向价值链中高端迈进，持续扩大在全国全省的影响力。高水平建设制造业新型技术改造城市试点，推动电子、装备、纺织等行业新型技术改造全覆盖。</w:t>
      </w:r>
      <w:r>
        <w:rPr>
          <w:rFonts w:hint="eastAsia" w:cs="Times New Roman"/>
          <w:color w:val="000000"/>
          <w:highlight w:val="none"/>
        </w:rPr>
        <w:t>助推</w:t>
      </w:r>
      <w:r>
        <w:rPr>
          <w:rFonts w:cs="Times New Roman"/>
          <w:color w:val="000000"/>
          <w:highlight w:val="none"/>
        </w:rPr>
        <w:t>特钢材料集群高质量发展，加快存量产能减量提质和产业优化升级</w:t>
      </w:r>
      <w:r>
        <w:rPr>
          <w:rFonts w:hint="eastAsia" w:cs="Times New Roman"/>
          <w:color w:val="000000"/>
          <w:highlight w:val="none"/>
        </w:rPr>
        <w:t>。</w:t>
      </w:r>
      <w:r>
        <w:rPr>
          <w:rFonts w:cs="Times New Roman"/>
          <w:color w:val="000000"/>
          <w:highlight w:val="none"/>
        </w:rPr>
        <w:t>支持江苏扬子江国际化工园等5个化工园区向新向优发展，建成投用张家港保税区化工中试基地。加快开拓户外运动赛道，</w:t>
      </w:r>
      <w:r>
        <w:rPr>
          <w:rFonts w:hint="eastAsia" w:cs="Times New Roman"/>
          <w:color w:val="000000"/>
          <w:highlight w:val="none"/>
        </w:rPr>
        <w:t>促进</w:t>
      </w:r>
      <w:r>
        <w:rPr>
          <w:rFonts w:cs="Times New Roman"/>
          <w:color w:val="000000"/>
          <w:highlight w:val="none"/>
        </w:rPr>
        <w:t>产业向高附加值环节攀升，推动纺织行业增品种、提品质、创品牌。持续放大中国消费名品品牌效应，办好2026中国消费名品大会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2551A3A9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二是</w:t>
      </w:r>
      <w:r>
        <w:rPr>
          <w:rFonts w:hint="eastAsia" w:cs="Times New Roman"/>
          <w:b/>
          <w:bCs/>
          <w:color w:val="000000"/>
          <w:highlight w:val="none"/>
          <w:lang w:val="en-US" w:eastAsia="zh-CN"/>
        </w:rPr>
        <w:t>大力发展</w:t>
      </w:r>
      <w:r>
        <w:rPr>
          <w:rFonts w:cs="Times New Roman"/>
          <w:b/>
          <w:bCs/>
          <w:color w:val="000000"/>
          <w:highlight w:val="none"/>
        </w:rPr>
        <w:t>新兴产业。</w:t>
      </w:r>
      <w:r>
        <w:rPr>
          <w:rFonts w:cs="Times New Roman"/>
          <w:color w:val="000000"/>
          <w:highlight w:val="none"/>
        </w:rPr>
        <w:t>持续巩固</w:t>
      </w:r>
      <w:r>
        <w:rPr>
          <w:rFonts w:hint="eastAsia" w:cs="Times New Roman"/>
          <w:color w:val="000000"/>
          <w:highlight w:val="none"/>
        </w:rPr>
        <w:t>电子信息、装备制造、新材料三个万亿级产业</w:t>
      </w:r>
      <w:r>
        <w:rPr>
          <w:rFonts w:cs="Times New Roman"/>
          <w:color w:val="000000"/>
          <w:highlight w:val="none"/>
        </w:rPr>
        <w:t>领先地位。落实国家新一轮重点产业链高质量发展行动，</w:t>
      </w:r>
      <w:r>
        <w:rPr>
          <w:rFonts w:hint="eastAsia" w:cs="Times New Roman"/>
          <w:color w:val="000000"/>
          <w:highlight w:val="none"/>
        </w:rPr>
        <w:t>助推</w:t>
      </w:r>
      <w:r>
        <w:rPr>
          <w:rFonts w:cs="Times New Roman"/>
          <w:color w:val="000000"/>
          <w:highlight w:val="none"/>
        </w:rPr>
        <w:t>国家先进制造业集群提质增效，全力向世界级迈进。推动半导体与集成电路、智能网联新能源汽车、光子与光制造等产业成为新兴支柱产业。</w:t>
      </w:r>
      <w:r>
        <w:rPr>
          <w:rFonts w:hint="eastAsia" w:cs="Times New Roman"/>
          <w:highlight w:val="none"/>
        </w:rPr>
        <w:t>针对已入围《全省特色优势产业目录》的21个区域特色产业，因地制宜建立</w:t>
      </w:r>
      <w:r>
        <w:rPr>
          <w:rFonts w:hint="eastAsia" w:cs="Times New Roman"/>
          <w:highlight w:val="none"/>
          <w:lang w:eastAsia="zh-CN"/>
        </w:rPr>
        <w:t>“</w:t>
      </w:r>
      <w:r>
        <w:rPr>
          <w:rFonts w:hint="eastAsia" w:cs="Times New Roman"/>
          <w:highlight w:val="none"/>
        </w:rPr>
        <w:t>N个一</w:t>
      </w:r>
      <w:r>
        <w:rPr>
          <w:rFonts w:hint="eastAsia" w:cs="Times New Roman"/>
          <w:highlight w:val="none"/>
          <w:lang w:eastAsia="zh-CN"/>
        </w:rPr>
        <w:t>”</w:t>
      </w:r>
      <w:r>
        <w:rPr>
          <w:rFonts w:hint="eastAsia" w:cs="Times New Roman"/>
          <w:highlight w:val="none"/>
        </w:rPr>
        <w:t>培育机制和制定一业一策，推动特色优势产业能级跃升。</w:t>
      </w:r>
      <w:r>
        <w:rPr>
          <w:rFonts w:cs="Times New Roman"/>
          <w:color w:val="000000"/>
          <w:highlight w:val="none"/>
        </w:rPr>
        <w:t>争创国家新兴产业发展示范基地（示范企业），新增国家级中小企业特色产业集群1个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。</w:t>
      </w:r>
    </w:p>
    <w:p w14:paraId="346F7726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三是</w:t>
      </w:r>
      <w:r>
        <w:rPr>
          <w:rFonts w:hint="eastAsia" w:cs="Times New Roman"/>
          <w:b/>
          <w:bCs/>
          <w:color w:val="000000"/>
          <w:highlight w:val="none"/>
        </w:rPr>
        <w:t>培育壮大</w:t>
      </w:r>
      <w:r>
        <w:rPr>
          <w:rFonts w:cs="Times New Roman"/>
          <w:b/>
          <w:bCs/>
          <w:color w:val="000000"/>
          <w:highlight w:val="none"/>
        </w:rPr>
        <w:t>未来产业。</w:t>
      </w:r>
      <w:r>
        <w:rPr>
          <w:rFonts w:cs="Times New Roman"/>
          <w:color w:val="000000"/>
          <w:highlight w:val="none"/>
        </w:rPr>
        <w:t>立足苏州产业基础，结合国家布局六大方向，推动具身智能、生物制造、细胞和基因技术、量子科技、氢能和核聚变能、脑机接口、前沿新材料、原子级制造</w:t>
      </w:r>
      <w:r>
        <w:rPr>
          <w:rFonts w:hint="eastAsia" w:cs="Times New Roman"/>
          <w:color w:val="000000"/>
          <w:highlight w:val="none"/>
        </w:rPr>
        <w:t>、声学</w:t>
      </w:r>
      <w:r>
        <w:rPr>
          <w:rFonts w:cs="Times New Roman"/>
          <w:color w:val="000000"/>
          <w:highlight w:val="none"/>
        </w:rPr>
        <w:t>等产业加快形成新的经济增长点。加快推进江苏省具身智能机器人创新中心建设，办好具身智能机器人产业生态大会。</w:t>
      </w:r>
      <w:r>
        <w:rPr>
          <w:rFonts w:hint="eastAsia" w:cs="Times New Roman"/>
          <w:color w:val="000000"/>
          <w:highlight w:val="none"/>
          <w:lang w:eastAsia="zh-CN"/>
        </w:rPr>
        <w:t>大力</w:t>
      </w:r>
      <w:r>
        <w:rPr>
          <w:rFonts w:hint="eastAsia" w:cs="Times New Roman"/>
          <w:color w:val="000000"/>
          <w:highlight w:val="none"/>
          <w:lang w:val="en-US" w:eastAsia="zh-CN"/>
        </w:rPr>
        <w:t>发展</w:t>
      </w:r>
      <w:r>
        <w:rPr>
          <w:rFonts w:cs="Times New Roman"/>
          <w:color w:val="000000"/>
          <w:highlight w:val="none"/>
        </w:rPr>
        <w:t>生物制造产业，建</w:t>
      </w:r>
      <w:r>
        <w:rPr>
          <w:rFonts w:hint="eastAsia" w:cs="Times New Roman"/>
          <w:color w:val="000000"/>
          <w:highlight w:val="none"/>
        </w:rPr>
        <w:t>好一批生物制造中试平台、产业园区</w:t>
      </w:r>
      <w:r>
        <w:rPr>
          <w:rFonts w:cs="Times New Roman"/>
          <w:color w:val="000000"/>
          <w:highlight w:val="none"/>
        </w:rPr>
        <w:t>。以细胞和基因技术（未来健康）为主导方向，全力争创国家未来产业先导区，持续争创省级未来产业集聚区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61666AC9">
      <w:pPr>
        <w:keepNext w:val="0"/>
        <w:keepLines w:val="0"/>
        <w:pageBreakBefore w:val="0"/>
        <w:widowControl w:val="0"/>
        <w:kinsoku/>
        <w:overflowPunct w:val="0"/>
        <w:topLinePunct w:val="0"/>
        <w:autoSpaceDE/>
        <w:autoSpaceDN/>
        <w:bidi w:val="0"/>
        <w:adjustRightInd w:val="0"/>
        <w:snapToGrid w:val="0"/>
        <w:spacing w:line="576" w:lineRule="exact"/>
        <w:ind w:firstLine="643"/>
        <w:textAlignment w:val="auto"/>
        <w:rPr>
          <w:rFonts w:eastAsia="楷体_GB2312" w:cs="Times New Roman"/>
          <w:color w:val="000000"/>
          <w:highlight w:val="none"/>
        </w:rPr>
      </w:pPr>
      <w:r>
        <w:rPr>
          <w:rFonts w:cs="Times New Roman"/>
          <w:b/>
          <w:bCs/>
          <w:highlight w:val="none"/>
        </w:rPr>
        <w:t>四是加强规划编制及产业研究。</w:t>
      </w:r>
      <w:r>
        <w:rPr>
          <w:rFonts w:hint="eastAsia" w:cs="Times New Roman"/>
          <w:highlight w:val="none"/>
        </w:rPr>
        <w:t>学习贯彻国家、省、市规划建议及纲要精神，衔接国家、省专项规划，高水平编制</w:t>
      </w:r>
      <w:r>
        <w:rPr>
          <w:rFonts w:hint="eastAsia" w:cs="Times New Roman"/>
          <w:highlight w:val="none"/>
          <w:lang w:eastAsia="zh-CN"/>
        </w:rPr>
        <w:t>“</w:t>
      </w:r>
      <w:r>
        <w:rPr>
          <w:rFonts w:hint="eastAsia" w:cs="Times New Roman"/>
          <w:highlight w:val="none"/>
        </w:rPr>
        <w:t>十五五</w:t>
      </w:r>
      <w:r>
        <w:rPr>
          <w:rFonts w:hint="eastAsia" w:cs="Times New Roman"/>
          <w:highlight w:val="none"/>
          <w:lang w:eastAsia="zh-CN"/>
        </w:rPr>
        <w:t>”</w:t>
      </w:r>
      <w:r>
        <w:rPr>
          <w:rFonts w:hint="eastAsia" w:cs="Times New Roman"/>
          <w:highlight w:val="none"/>
        </w:rPr>
        <w:t>新型工业化规划，积极对上争取更多重大事项纳入上级规划。深入开展产业调查研究，主动与先进地区对标找差，聚焦重点产业链谋划研究课题，前瞻布局新赛道、培育新动能。发挥工研院产业研究支撑作用，切实做好产业研究服务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u w:val="none"/>
          <w:lang w:val="en-US" w:eastAsia="zh-CN"/>
        </w:rPr>
        <w:t>。</w:t>
      </w:r>
    </w:p>
    <w:p w14:paraId="6B4F4E93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eastAsia="楷体_GB2312" w:cs="Times New Roman"/>
          <w:color w:val="000000"/>
          <w:highlight w:val="none"/>
        </w:rPr>
      </w:pPr>
      <w:r>
        <w:rPr>
          <w:rFonts w:eastAsia="楷体_GB2312" w:cs="Times New Roman"/>
          <w:color w:val="000000"/>
          <w:highlight w:val="none"/>
        </w:rPr>
        <w:t>（三）</w:t>
      </w:r>
      <w:r>
        <w:rPr>
          <w:rFonts w:hint="eastAsia" w:eastAsia="楷体_GB2312" w:cs="Times New Roman"/>
          <w:color w:val="000000"/>
          <w:highlight w:val="none"/>
        </w:rPr>
        <w:t>推动科技创新和产业创新深度融合</w:t>
      </w:r>
    </w:p>
    <w:p w14:paraId="724C6D10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hint="eastAsia" w:cs="Times New Roman"/>
          <w:b/>
          <w:bCs/>
          <w:color w:val="000000"/>
          <w:highlight w:val="none"/>
        </w:rPr>
        <w:t>一</w:t>
      </w:r>
      <w:r>
        <w:rPr>
          <w:rFonts w:cs="Times New Roman"/>
          <w:b/>
          <w:bCs/>
          <w:color w:val="000000"/>
          <w:highlight w:val="none"/>
        </w:rPr>
        <w:t>是强化企业创新主体地位。</w:t>
      </w:r>
      <w:r>
        <w:rPr>
          <w:rFonts w:cs="Times New Roman"/>
          <w:color w:val="000000"/>
          <w:highlight w:val="none"/>
        </w:rPr>
        <w:t>进一步发挥高能级创新载体在产业链中的引领作用，新增认定</w:t>
      </w:r>
      <w:r>
        <w:rPr>
          <w:rFonts w:hint="eastAsia" w:cs="Times New Roman"/>
          <w:color w:val="000000"/>
          <w:highlight w:val="none"/>
          <w:lang w:val="en-US" w:eastAsia="zh-CN"/>
        </w:rPr>
        <w:t>一批</w:t>
      </w:r>
      <w:r>
        <w:rPr>
          <w:rFonts w:cs="Times New Roman"/>
          <w:color w:val="000000"/>
          <w:highlight w:val="none"/>
        </w:rPr>
        <w:t>先进技术研究院。强化中试服务能力建设，</w:t>
      </w:r>
      <w:r>
        <w:rPr>
          <w:rFonts w:hint="eastAsia" w:cs="Times New Roman"/>
          <w:color w:val="000000"/>
          <w:highlight w:val="none"/>
        </w:rPr>
        <w:t>争创一批省级制造业中试平台，更多中试平台纳入国家重点培育名单，争创1家以上国家级制造业中试平台，支撑制造业关键环节创新与成果转化。</w:t>
      </w:r>
      <w:r>
        <w:rPr>
          <w:rFonts w:cs="Times New Roman"/>
          <w:color w:val="000000"/>
          <w:highlight w:val="none"/>
        </w:rPr>
        <w:t>围绕智能算力、集成电路、光通信等</w:t>
      </w:r>
      <w:r>
        <w:rPr>
          <w:rFonts w:hint="eastAsia" w:cs="Times New Roman"/>
          <w:color w:val="000000"/>
          <w:highlight w:val="none"/>
          <w:lang w:val="en-US" w:eastAsia="zh-CN"/>
        </w:rPr>
        <w:t>细分</w:t>
      </w:r>
      <w:r>
        <w:rPr>
          <w:rFonts w:hint="eastAsia" w:cs="Times New Roman"/>
          <w:color w:val="000000"/>
          <w:highlight w:val="none"/>
        </w:rPr>
        <w:t>领域，推动建设10个左右由龙头企业牵头的多元化产业创新平台。</w:t>
      </w:r>
      <w:r>
        <w:rPr>
          <w:rFonts w:hint="eastAsia" w:cs="Times New Roman"/>
          <w:color w:val="000000"/>
          <w:highlight w:val="none"/>
          <w:lang w:val="en-US" w:eastAsia="zh-CN"/>
        </w:rPr>
        <w:t>加快</w:t>
      </w:r>
      <w:r>
        <w:rPr>
          <w:rFonts w:cs="Times New Roman"/>
          <w:color w:val="000000"/>
          <w:highlight w:val="none"/>
        </w:rPr>
        <w:t>RISC-V</w:t>
      </w:r>
      <w:r>
        <w:rPr>
          <w:rFonts w:hint="eastAsia" w:cs="Times New Roman"/>
          <w:color w:val="000000"/>
          <w:highlight w:val="none"/>
        </w:rPr>
        <w:t>产业创新中心建设，实现技术授权客户超50家</w:t>
      </w:r>
      <w:r>
        <w:rPr>
          <w:rFonts w:cs="Times New Roman"/>
          <w:color w:val="000000"/>
          <w:highlight w:val="none"/>
        </w:rPr>
        <w:t>。指导新能源汽车公共服务平台、先进材料谷、户外运动服装产业</w:t>
      </w:r>
      <w:r>
        <w:rPr>
          <w:rFonts w:hint="eastAsia" w:cs="Times New Roman"/>
          <w:color w:val="000000"/>
          <w:highlight w:val="none"/>
          <w:lang w:val="en-US" w:eastAsia="zh-CN"/>
        </w:rPr>
        <w:t>联合会</w:t>
      </w:r>
      <w:r>
        <w:rPr>
          <w:rFonts w:cs="Times New Roman"/>
          <w:color w:val="000000"/>
          <w:highlight w:val="none"/>
        </w:rPr>
        <w:t>等平台载体制定年度目标，切实赋能产业发展。培育一批工业设计载体，</w:t>
      </w:r>
      <w:r>
        <w:rPr>
          <w:rFonts w:hint="eastAsia" w:cs="Times New Roman"/>
          <w:color w:val="000000"/>
          <w:highlight w:val="none"/>
        </w:rPr>
        <w:t>举办一系列工业设计进园区赋能活动</w:t>
      </w:r>
      <w:r>
        <w:rPr>
          <w:rFonts w:cs="Times New Roman"/>
          <w:color w:val="000000"/>
          <w:highlight w:val="none"/>
        </w:rPr>
        <w:t>。落实服务型制造创新发展实施方案，推广服务型制造新模式，充分发挥服务要素赋能制造业高质量发展的作用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6CAC1514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hint="eastAsia" w:cs="Times New Roman"/>
          <w:b/>
          <w:bCs/>
          <w:color w:val="000000"/>
          <w:highlight w:val="none"/>
        </w:rPr>
        <w:t>二</w:t>
      </w:r>
      <w:r>
        <w:rPr>
          <w:rFonts w:cs="Times New Roman"/>
          <w:b/>
          <w:bCs/>
          <w:color w:val="000000"/>
          <w:highlight w:val="none"/>
        </w:rPr>
        <w:t>是</w:t>
      </w:r>
      <w:r>
        <w:rPr>
          <w:rFonts w:hint="eastAsia" w:cs="Times New Roman"/>
          <w:b/>
          <w:bCs/>
          <w:color w:val="000000"/>
          <w:highlight w:val="none"/>
        </w:rPr>
        <w:t>加快短板突破和成果应用</w:t>
      </w:r>
      <w:r>
        <w:rPr>
          <w:rFonts w:cs="Times New Roman"/>
          <w:b/>
          <w:bCs/>
          <w:color w:val="000000"/>
          <w:highlight w:val="none"/>
        </w:rPr>
        <w:t>。</w:t>
      </w:r>
      <w:r>
        <w:rPr>
          <w:rFonts w:hint="eastAsia" w:cs="Times New Roman"/>
          <w:b w:val="0"/>
          <w:bCs w:val="0"/>
          <w:color w:val="000000"/>
          <w:highlight w:val="none"/>
        </w:rPr>
        <w:t>支持企业加大投入和加强攻关，</w:t>
      </w:r>
      <w:r>
        <w:rPr>
          <w:rFonts w:hint="eastAsia" w:cs="Times New Roman"/>
          <w:b w:val="0"/>
          <w:bCs w:val="0"/>
          <w:color w:val="000000"/>
          <w:highlight w:val="none"/>
          <w:lang w:val="en-US" w:eastAsia="zh-CN"/>
        </w:rPr>
        <w:t>支持</w:t>
      </w:r>
      <w:r>
        <w:rPr>
          <w:rFonts w:hint="eastAsia" w:cs="Times New Roman"/>
          <w:b w:val="0"/>
          <w:bCs w:val="0"/>
          <w:color w:val="000000"/>
          <w:highlight w:val="none"/>
        </w:rPr>
        <w:t>企业积极对上争取</w:t>
      </w:r>
      <w:r>
        <w:rPr>
          <w:rFonts w:hint="eastAsia" w:cs="Times New Roman"/>
          <w:b w:val="0"/>
          <w:bCs w:val="0"/>
          <w:color w:val="000000"/>
          <w:highlight w:val="none"/>
          <w:lang w:val="en-US" w:eastAsia="zh-CN"/>
        </w:rPr>
        <w:t>一批</w:t>
      </w:r>
      <w:r>
        <w:rPr>
          <w:rFonts w:hint="eastAsia" w:cs="Times New Roman"/>
          <w:b w:val="0"/>
          <w:bCs w:val="0"/>
          <w:color w:val="000000"/>
          <w:highlight w:val="none"/>
        </w:rPr>
        <w:t>工信部</w:t>
      </w:r>
      <w:r>
        <w:rPr>
          <w:rFonts w:hint="eastAsia" w:cs="Times New Roman"/>
          <w:b w:val="0"/>
          <w:bCs w:val="0"/>
          <w:color w:val="000000"/>
          <w:highlight w:val="none"/>
          <w:lang w:eastAsia="zh-CN"/>
        </w:rPr>
        <w:t>“</w:t>
      </w:r>
      <w:r>
        <w:rPr>
          <w:rFonts w:hint="eastAsia" w:cs="Times New Roman"/>
          <w:b w:val="0"/>
          <w:bCs w:val="0"/>
          <w:color w:val="000000"/>
          <w:highlight w:val="none"/>
        </w:rPr>
        <w:t>揭榜挂帅</w:t>
      </w:r>
      <w:r>
        <w:rPr>
          <w:rFonts w:hint="eastAsia" w:cs="Times New Roman"/>
          <w:b w:val="0"/>
          <w:bCs w:val="0"/>
          <w:color w:val="000000"/>
          <w:highlight w:val="none"/>
          <w:lang w:eastAsia="zh-CN"/>
        </w:rPr>
        <w:t>”</w:t>
      </w:r>
      <w:r>
        <w:rPr>
          <w:rFonts w:hint="eastAsia" w:cs="Times New Roman"/>
          <w:b w:val="0"/>
          <w:bCs w:val="0"/>
          <w:color w:val="000000"/>
          <w:highlight w:val="none"/>
        </w:rPr>
        <w:t>攻关项目，着力突破一批重大装备短板、重要软件和系统等技术产品。</w:t>
      </w:r>
      <w:r>
        <w:rPr>
          <w:rFonts w:cs="Times New Roman"/>
          <w:color w:val="000000"/>
          <w:highlight w:val="none"/>
        </w:rPr>
        <w:t>大力推广</w:t>
      </w:r>
      <w:r>
        <w:rPr>
          <w:rFonts w:hint="eastAsia" w:cs="Times New Roman"/>
          <w:color w:val="000000"/>
          <w:highlight w:val="none"/>
          <w:lang w:eastAsia="zh-CN"/>
        </w:rPr>
        <w:t>“</w:t>
      </w:r>
      <w:r>
        <w:rPr>
          <w:rFonts w:cs="Times New Roman"/>
          <w:color w:val="000000"/>
          <w:highlight w:val="none"/>
        </w:rPr>
        <w:t>三首两新</w:t>
      </w:r>
      <w:r>
        <w:rPr>
          <w:rFonts w:hint="eastAsia" w:cs="Times New Roman"/>
          <w:color w:val="000000"/>
          <w:highlight w:val="none"/>
          <w:lang w:eastAsia="zh-CN"/>
        </w:rPr>
        <w:t>”</w:t>
      </w:r>
      <w:r>
        <w:rPr>
          <w:rFonts w:cs="Times New Roman"/>
          <w:color w:val="000000"/>
          <w:highlight w:val="none"/>
        </w:rPr>
        <w:t>和生物医药创新名优产品，加快形成规模化应用，牵引带动技术迭代和产业升级。</w:t>
      </w:r>
    </w:p>
    <w:p w14:paraId="2280310C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eastAsia="楷体_GB2312" w:cs="Times New Roman"/>
          <w:color w:val="000000"/>
          <w:highlight w:val="none"/>
        </w:rPr>
      </w:pPr>
      <w:r>
        <w:rPr>
          <w:rFonts w:eastAsia="楷体_GB2312" w:cs="Times New Roman"/>
          <w:color w:val="000000"/>
          <w:highlight w:val="none"/>
        </w:rPr>
        <w:t>（四）</w:t>
      </w:r>
      <w:r>
        <w:rPr>
          <w:rFonts w:hint="eastAsia" w:eastAsia="楷体_GB2312" w:cs="Times New Roman"/>
          <w:color w:val="000000"/>
          <w:highlight w:val="none"/>
        </w:rPr>
        <w:t>持续推进信息化和工业化融合发展</w:t>
      </w:r>
    </w:p>
    <w:p w14:paraId="4E3F4F10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一是深入实施</w:t>
      </w:r>
      <w:r>
        <w:rPr>
          <w:rFonts w:hint="eastAsia" w:cs="Times New Roman"/>
          <w:b/>
          <w:bCs/>
          <w:color w:val="000000"/>
          <w:highlight w:val="none"/>
        </w:rPr>
        <w:t>“</w:t>
      </w:r>
      <w:r>
        <w:rPr>
          <w:rFonts w:cs="Times New Roman"/>
          <w:b/>
          <w:bCs/>
          <w:color w:val="000000"/>
          <w:highlight w:val="none"/>
        </w:rPr>
        <w:t>人工智能+制造</w:t>
      </w:r>
      <w:r>
        <w:rPr>
          <w:rFonts w:hint="eastAsia" w:cs="Times New Roman"/>
          <w:b/>
          <w:bCs/>
          <w:color w:val="000000"/>
          <w:highlight w:val="none"/>
        </w:rPr>
        <w:t>”</w:t>
      </w:r>
      <w:r>
        <w:rPr>
          <w:rFonts w:cs="Times New Roman"/>
          <w:b/>
          <w:bCs/>
          <w:color w:val="000000"/>
          <w:highlight w:val="none"/>
        </w:rPr>
        <w:t>八大行动。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高水平建设人工智能赋能新型工业化先导区、国家人工智能应用中试基地（制造领域），深入落实工信部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人工智能+制造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专项行动实施意见，清单化推进2026年苏州市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人工智能+制造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八大行动工作任务。建好用好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模术空间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全年动态培育150个工业垂类大模型、200个高质量工业数据集，新增打造100个可复制可推广人工智能赋能新型工业化典型应用场景。做大做强具身智能机器人、智能网联新能源汽车、无人驾驶航空器、智能消费终端、智能高端装备、智能医疗设备等智能终端产业，累计培育300个智能终端产品。打造10个重点行业人工智能应用赋能中心。开展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人工智能+制造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免费诊断行动，推动企业加快应用人工智能技术，两年实现规上工业企业全覆盖。</w:t>
      </w:r>
    </w:p>
    <w:p w14:paraId="3F03DFF4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二是深化推动智改数转网联。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完成国家中小企业数字化转型城市试点验收工作，建好省中小企业数字化转型城市试点县（区），推动每个试点县（区）重点建设1个数字化转型促进中心。持续深化智能工厂梯度培育，新增各级各类智能工厂3500家以上，力争在国家领航级工厂创建上取得突破，争创国家卓越级工厂5家左右、省先进级智能工厂200家，新增一批全球灯塔工厂。打响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工业互联网看苏州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品牌，加快落实工信部工业互联网和人工智能融合赋能行动方案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工业互联网平台高质量发展三年行动方案，推动工业互联网和人工智能融合发展，打造一批具有全国领先水准的工业互联网平台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754B5D03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三是统筹各类新型信息基础设施协调发展。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持续推进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5G+工业互联网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融合应用试点、5G应用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扬帆行动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，新增5G基站3000座，签约5G融合应用项目300个，入库5G工厂项目30个，入围国家级5G工厂示范项目10个。全面推进大众消费、工业制造和融合创新领域北斗独立定位应用，确保完成国家北斗规模应用试点城市任务。争创国家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毫秒用算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专项行动首批城市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、工信部高标准数字园区。</w:t>
      </w:r>
    </w:p>
    <w:p w14:paraId="51FE9F96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四是提升软件产业核心竞争力。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聚焦基础软件、工业软件等关键核心领域，全力推进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补短板、锻长板、优服务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行动。持续深化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名城、名园、名企、名品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建设，打造软件创新平台10个，新增工业软件典型产品和应用案例100个。主动对接国家开放原子开源基金会，建好开放原子紫金专区，加快开源基础设施建设，构建多元开放的开源生态培育体系，培育开源项目不少于20个，省级开源白名单项目入选数全省占比不少于30%。力争全年软件产业规模同比增长10%以上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20163AEE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eastAsia="楷体_GB2312" w:cs="Times New Roman"/>
          <w:color w:val="000000"/>
          <w:highlight w:val="none"/>
        </w:rPr>
      </w:pPr>
      <w:r>
        <w:rPr>
          <w:rFonts w:eastAsia="楷体_GB2312" w:cs="Times New Roman"/>
          <w:color w:val="000000"/>
          <w:highlight w:val="none"/>
        </w:rPr>
        <w:t>（五）</w:t>
      </w:r>
      <w:r>
        <w:rPr>
          <w:rFonts w:hint="eastAsia" w:eastAsia="楷体_GB2312" w:cs="Times New Roman"/>
          <w:color w:val="000000"/>
          <w:highlight w:val="none"/>
        </w:rPr>
        <w:t>着力培育优质企业“雁阵”梯队</w:t>
      </w:r>
    </w:p>
    <w:p w14:paraId="767D61FE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一是完善企业培育体系。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建立市级大企业培育库，推动更多企业迈向千亿级、百亿级营收梯队。落实专精特新中小企业培育三年行动计划，持续打造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创新型中小企业—专精特新中小企业—专精特新‘小巨人’企业—制造业单项冠军企业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梯度培育体系，新增制造业单项冠军企业10家以上，力争国家专精特新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小巨人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企业总数突破1000家。</w:t>
      </w:r>
    </w:p>
    <w:p w14:paraId="29DBFAAF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二是全面提升服务水平。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深入开展服务企业、服务项目、服务园区和基层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三服务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专项行动，及时解决企业实际问题，助力企业降成本、增订单、拓市场。加快推动剩余拖欠企业账款的清偿化解，确保2026年底前全面完成账款清理任务。推动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苏链通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平台上线运行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01CCF1DF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3"/>
        <w:textAlignment w:val="auto"/>
        <w:rPr>
          <w:rFonts w:cs="Times New Roman"/>
          <w:color w:val="000000"/>
          <w:highlight w:val="none"/>
        </w:rPr>
      </w:pPr>
      <w:r>
        <w:rPr>
          <w:rFonts w:cs="Times New Roman"/>
          <w:b/>
          <w:bCs/>
          <w:color w:val="000000"/>
          <w:highlight w:val="none"/>
        </w:rPr>
        <w:t>三是提升要素保障水平。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推动制造业优质企业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数据得地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工作在全市进一步扩面，持续推进以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工业上楼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引领老旧工业区改造，全年实施低效工业用地转型7000亩。常态化组织政企恳谈会、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1030</w:t>
      </w:r>
      <w:r>
        <w:rPr>
          <w:rFonts w:hint="eastAsia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产业对接等活动，推动产品、技术、金融、人才等要素向各类优质企业集聚，助力产业链上下游精准对接，全年组织各类对接交流活动不少于300场。</w:t>
      </w:r>
    </w:p>
    <w:p w14:paraId="2646DF19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textAlignment w:val="auto"/>
        <w:rPr>
          <w:rFonts w:eastAsia="楷体_GB2312" w:cs="Times New Roman"/>
          <w:color w:val="000000"/>
          <w:highlight w:val="none"/>
        </w:rPr>
      </w:pPr>
      <w:r>
        <w:rPr>
          <w:rFonts w:eastAsia="楷体_GB2312" w:cs="Times New Roman"/>
          <w:color w:val="000000"/>
          <w:highlight w:val="none"/>
        </w:rPr>
        <w:t>（六）</w:t>
      </w:r>
      <w:r>
        <w:rPr>
          <w:rFonts w:hint="eastAsia" w:eastAsia="楷体_GB2312" w:cs="Times New Roman"/>
          <w:color w:val="000000"/>
          <w:highlight w:val="none"/>
        </w:rPr>
        <w:t>大力提升制造业绿色安全发展水平</w:t>
      </w:r>
    </w:p>
    <w:p w14:paraId="37900826">
      <w:pPr>
        <w:pStyle w:val="5"/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left="1" w:firstLine="646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一是推动工业绿色低碳发展。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积极稳妥推进工业领域碳达峰，推动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能耗双控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向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碳排放双控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转轨。大力发展工业绿色微电网，扩大工业领域绿电应用，促进工业重点行业领域节能降碳。持续提高工业行业能效水平，力争全年推进工业企业节能技改项目100个、形成节能量20万吨标准煤。深化绿色制造体系建设，全年新增省级以上绿色工厂（工业园区）数量150家，新增数和累计数继续保持全省领跑地位。加快落实工信部关于开展零碳工厂建设工作的指导意见，大力培育零碳（近零碳）工厂，建设市级以上零碳（近零碳）工厂50家。</w:t>
      </w:r>
    </w:p>
    <w:p w14:paraId="1842B75A">
      <w:pPr>
        <w:pStyle w:val="5"/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left="1" w:firstLine="646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二是提升行业治理现代化水平。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落实新能源汽车等重点行业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内卷式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竞争综合整治工作，强化行业自律，维护公平竞争秩序。积极有序推动无人驾驶装备的商业示范应用。落实国家民用无人驾驶航空器唯一产品识别码和电子围栏管理要求。提高资源综合利用水平，着力构建规范、安全、高效的锂离子电池回收利用体系。强化业余无线电管理，持续做好重要节假日、重大活动、重要考试等无线电保障工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13DBA2C4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left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  <w:highlight w:val="none"/>
          <w:lang w:eastAsia="zh-CN"/>
        </w:rPr>
        <w:t>三是切实履行工信领域安全生产工作职责。</w:t>
      </w:r>
      <w:r>
        <w:rPr>
          <w:rFonts w:hint="eastAsia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落实“三管三必须”要求，推进“一件事”全链条治理，聚焦民用飞机整机制造、民用船舶制造、新能源汽车充电基础设施等重点行业企业安全隐患排查治理，坚决防范遏制重特大生产安全事故。开展安全生产治本攻坚行动，不断提升行业本质安全水平。</w:t>
      </w:r>
    </w:p>
    <w:p w14:paraId="7C361E37">
      <w:pPr>
        <w:keepNext w:val="0"/>
        <w:keepLines w:val="0"/>
        <w:pageBreakBefore w:val="0"/>
        <w:widowControl w:val="0"/>
        <w:kinsoku/>
        <w:topLinePunct w:val="0"/>
        <w:autoSpaceDE/>
        <w:autoSpaceDN/>
        <w:bidi w:val="0"/>
        <w:spacing w:line="576" w:lineRule="exact"/>
        <w:ind w:firstLine="640"/>
        <w:jc w:val="left"/>
        <w:textAlignment w:val="auto"/>
        <w:rPr>
          <w:rFonts w:ascii="Times New Roman" w:hAnsi="Times New Roman" w:cs="Times New Roman"/>
          <w:color w:val="000000"/>
          <w:sz w:val="32"/>
          <w:szCs w:val="32"/>
          <w:highlight w:val="none"/>
          <w:lang w:eastAsia="zh-CN"/>
        </w:rPr>
      </w:pPr>
    </w:p>
    <w:p w14:paraId="7F7BB5B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76" w:lineRule="exact"/>
        <w:ind w:firstLine="640"/>
        <w:jc w:val="right"/>
        <w:textAlignment w:val="auto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</w:p>
    <w:p w14:paraId="08B391C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76" w:lineRule="exact"/>
        <w:ind w:firstLine="640"/>
        <w:jc w:val="right"/>
        <w:textAlignment w:val="auto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</w:p>
    <w:p w14:paraId="385F14F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76" w:lineRule="exact"/>
        <w:ind w:firstLine="640"/>
        <w:jc w:val="right"/>
        <w:textAlignment w:val="auto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</w:p>
    <w:p w14:paraId="1F60C4F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76" w:lineRule="exact"/>
        <w:ind w:firstLine="640"/>
        <w:jc w:val="right"/>
        <w:textAlignment w:val="auto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41" w:right="1474" w:bottom="1984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2C5520">
    <w:pPr>
      <w:pStyle w:val="7"/>
      <w:ind w:firstLine="36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A0CE415">
                          <w:pPr>
                            <w:pStyle w:val="7"/>
                            <w:ind w:firstLine="640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28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AJYnrPJAQAAk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5EXhrfHSO0zt9Rs7DBxoKfK6qaxSrPwd55PPfxK2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Alies8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0CE415">
                    <w:pPr>
                      <w:pStyle w:val="7"/>
                      <w:ind w:firstLine="640"/>
                      <w:rPr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28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F9C"/>
    <w:rsid w:val="003E2AE6"/>
    <w:rsid w:val="008127B1"/>
    <w:rsid w:val="00873F9C"/>
    <w:rsid w:val="00A210B9"/>
    <w:rsid w:val="02D43E84"/>
    <w:rsid w:val="03583E43"/>
    <w:rsid w:val="129D2D37"/>
    <w:rsid w:val="133828A6"/>
    <w:rsid w:val="1AA027BB"/>
    <w:rsid w:val="1B47424D"/>
    <w:rsid w:val="27067FF3"/>
    <w:rsid w:val="2DD84269"/>
    <w:rsid w:val="334F019B"/>
    <w:rsid w:val="3BFA029F"/>
    <w:rsid w:val="3C466E7D"/>
    <w:rsid w:val="44455516"/>
    <w:rsid w:val="48911F9D"/>
    <w:rsid w:val="4D2E43AE"/>
    <w:rsid w:val="566C7EB2"/>
    <w:rsid w:val="5C376B4F"/>
    <w:rsid w:val="5D0A5406"/>
    <w:rsid w:val="6584517D"/>
    <w:rsid w:val="65FC201A"/>
    <w:rsid w:val="6A9D7623"/>
    <w:rsid w:val="6FEC50B4"/>
    <w:rsid w:val="7125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宋体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after="50" w:afterLines="50" w:line="600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rFonts w:eastAsia="黑体"/>
    </w:rPr>
  </w:style>
  <w:style w:type="paragraph" w:styleId="4">
    <w:name w:val="heading 3"/>
    <w:basedOn w:val="1"/>
    <w:next w:val="1"/>
    <w:link w:val="12"/>
    <w:qFormat/>
    <w:uiPriority w:val="0"/>
    <w:pPr>
      <w:keepNext/>
      <w:keepLines/>
      <w:outlineLvl w:val="2"/>
    </w:pPr>
    <w:rPr>
      <w:rFonts w:eastAsia="楷体_GB2312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1"/>
      <w:szCs w:val="31"/>
      <w:lang w:val="en-US" w:eastAsia="en-US" w:bidi="ar-SA"/>
    </w:rPr>
  </w:style>
  <w:style w:type="paragraph" w:styleId="6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7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578" w:lineRule="exact"/>
      <w:ind w:firstLine="420" w:firstLineChars="200"/>
    </w:pPr>
    <w:rPr>
      <w:rFonts w:ascii="Times New Roman" w:hAnsi="Times New Roman" w:eastAsia="仿宋_GB2312" w:cs="宋体"/>
      <w:kern w:val="2"/>
      <w:sz w:val="18"/>
      <w:szCs w:val="24"/>
      <w:lang w:val="en-US" w:eastAsia="zh-CN" w:bidi="ar-SA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10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3 字符"/>
    <w:link w:val="4"/>
    <w:qFormat/>
    <w:uiPriority w:val="0"/>
    <w:rPr>
      <w:rFonts w:ascii="Times New Roman" w:hAnsi="Times New Roman" w:eastAsia="楷体_GB2312"/>
      <w:sz w:val="32"/>
      <w:szCs w:val="24"/>
    </w:rPr>
  </w:style>
  <w:style w:type="character" w:customStyle="1" w:styleId="13">
    <w:name w:val="批注框文本 字符"/>
    <w:basedOn w:val="11"/>
    <w:link w:val="6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f7356448-957d-4064-b279-1da5818e88fb</errorID>
      <errorWord>产业基础再造项目</errorWord>
      <group>L1_Political</group>
      <groupName>政治性问题</groupName>
      <ability>L2_Keyword</ability>
      <abilityName>固定表述</abilityName>
      <candidateList>
        <item>产业基础再造工程</item>
      </candidateList>
      <explain>词汇“产业基础再造工程”在特定场景下为固定表述形式，请确认此处的“产业基础再造项目”是否存在不当。</explain>
      <paraID>58370B54</paraID>
      <start>38</start>
      <end>46</end>
      <status>ignored</status>
      <modifiedWord/>
      <trackRevisions>false</trackRevisions>
    </reviewItem>
    <reviewItem>
      <errorID>34bfec31-ab16-4290-b496-53ab6eb898c2</errorID>
      <errorWord>“专精特新”小巨人企业</errorWord>
      <group>L1_Political</group>
      <groupName>政治性问题</groupName>
      <ability>L2_Keyword</ability>
      <abilityName>固定表述</abilityName>
      <candidateList>
        <item>专精特新“小巨人”企业</item>
      </candidateList>
      <explain>注意检查当前固定表述标点是否使用规范。</explain>
      <paraID>58370B54</paraID>
      <start>89</start>
      <end>100</end>
      <status>modified</status>
      <modifiedWord>专精特新“小巨人”企业</modifiedWord>
      <trackRevisions>false</trackRevisions>
    </reviewItem>
    <reviewItem>
      <errorID>c134e6e0-a2cb-4552-92fa-4aa852a0499b</errorID>
      <errorWord>五年</errorWord>
      <group>L1_Word</group>
      <groupName>字词问题</groupName>
      <ability>L2_Typo</ability>
      <abilityName>字词错误</abilityName>
      <candidateList>
        <item>去年</item>
      </candidateList>
      <explain/>
      <paraID>60FB3EE3</paraID>
      <start>94</start>
      <end>96</end>
      <status>ignored</status>
      <modifiedWord/>
      <trackRevisions>false</trackRevisions>
    </reviewItem>
    <reviewItem>
      <errorID>3833407c-efe9-47bb-88a4-214211d96246</errorID>
      <errorWord>夯实基础、全面发力</errorWord>
      <group>L1_Grammar</group>
      <groupName>语法问题</groupName>
      <ability>L2_Order</ability>
      <abilityName>语序不当</abilityName>
      <candidateList>
        <item>全面发力、夯实基础</item>
      </candidateList>
      <explain>句子可能没有遵循时空、逻辑顺序，或者介词、关联词等位置不当。</explain>
      <paraID>779279AE</paraID>
      <start>26</start>
      <end>35</end>
      <status>ignored</status>
      <modifiedWord/>
      <trackRevisions>false</trackRevisions>
    </reviewItem>
    <reviewItem>
      <errorID>57007d4f-46cf-4842-91b7-775e2d22c29e</errorID>
      <errorWord>五五</errorWord>
      <group>L1_Word</group>
      <groupName>字词问题</groupName>
      <ability>L2_Typo</ability>
      <abilityName>字词错误</abilityName>
      <candidateList>
        <item>五</item>
      </candidateList>
      <explain/>
      <paraID>608F6EB5</paraID>
      <start>33</start>
      <end>35</end>
      <status>ignored</status>
      <modifiedWord/>
      <trackRevisions>false</trackRevisions>
    </reviewItem>
    <reviewItem>
      <errorID>ec1daf34-9564-4586-8a29-6dbf83f488d5</errorID>
      <errorWord>全面建成社会主义强国</errorWord>
      <group>L1_Word</group>
      <groupName>字词问题</groupName>
      <ability>L2_Typo</ability>
      <abilityName>字词错误</abilityName>
      <candidateList>
        <item>全面建成社会主义现代化强国</item>
      </candidateList>
      <explain/>
      <paraID>608F6EB5</paraID>
      <start>122</start>
      <end>132</end>
      <status>ignored</status>
      <modifiedWord/>
      <trackRevisions>false</trackRevisions>
    </reviewItem>
    <reviewItem>
      <errorID>5c5b8d2b-5f90-4b4b-8175-6680d1632bb7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3CCDEBC5</paraID>
      <start>280</start>
      <end>283</end>
      <status>ignored</status>
      <modifiedWord/>
      <trackRevisions>false</trackRevisions>
    </reviewItem>
    <reviewItem>
      <errorID>4795c111-c1ab-4d36-8895-b5f9bfae0f84</errorID>
      <errorWord>两个更好统筹</errorWord>
      <group>L1_Political</group>
      <groupName>政治性问题</groupName>
      <ability>L2_Keyword</ability>
      <abilityName>固定表述</abilityName>
      <candidateList>
        <item>三个更好统筹</item>
      </candidateList>
      <explain>词汇“三个更好统筹”在特定场景下为固定表述形式，请确认此处的“两个更好统筹”是否存在不当。</explain>
      <paraID>2C422C5E</paraID>
      <start>101</start>
      <end>107</end>
      <status>ignored</status>
      <modifiedWord/>
      <trackRevisions>false</trackRevisions>
    </reviewItem>
    <reviewItem>
      <errorID>d1f406cc-3580-4653-ae6e-e73fcc5fcc7d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20B90C25</paraID>
      <start>20</start>
      <end>25</end>
      <status>ignored</status>
      <modifiedWord/>
      <trackRevisions>false</trackRevisions>
    </reviewItem>
    <reviewItem>
      <errorID>8fc03387-440b-41bf-9760-70f48bc53a57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16ED22EA</paraID>
      <start>203</start>
      <end>208</end>
      <status>ignored</status>
      <modifiedWord/>
      <trackRevisions>false</trackRevisions>
    </reviewItem>
    <reviewItem>
      <errorID>8f600514-54c1-4fcf-a9d2-421b9c62608e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427D9D20</paraID>
      <start>85</start>
      <end>90</end>
      <status>ignored</status>
      <modifiedWord/>
      <trackRevisions>false</trackRevisions>
    </reviewItem>
    <reviewItem>
      <errorID>b01a5206-4e2d-40ea-8084-cd6cae11a153</errorID>
      <errorWord>白名单项目</errorWord>
      <group>L1_Political</group>
      <groupName>政治性问题</groupName>
      <ability>L2_Keyword</ability>
      <abilityName>固定表述</abilityName>
      <candidateList>
        <item>“白名单”项目</item>
      </candidateList>
      <explain>注意检查当前固定表述标点是否使用规范。</explain>
      <paraID>4DDB1747</paraID>
      <start>172</start>
      <end>177</end>
      <status>ignored</status>
      <modifiedWord/>
      <trackRevisions>false</trackRevisions>
    </reviewItem>
    <reviewItem>
      <errorID>2ed861c3-2fce-439d-9a58-2e593901daa3</errorID>
      <errorWord>专精特新小巨人企业</errorWord>
      <group>L1_Political</group>
      <groupName>政治性问题</groupName>
      <ability>L2_Keyword</ability>
      <abilityName>固定表述</abilityName>
      <candidateList>
        <item>专精特新“小巨人”企业</item>
      </candidateList>
      <explain>注意检查当前固定表述标点是否使用规范。</explain>
      <paraID>5086417F</paraID>
      <start>177</start>
      <end>188</end>
      <status>modified</status>
      <modifiedWord>专精特新“小巨人”企业</modifiedWord>
      <trackRevisions>false</trackRevisions>
    </reviewItem>
    <reviewItem>
      <errorID>d8a6364a-c05e-4c85-a24a-1bf884aa9808</errorID>
      <errorWord>安全生产治本攻坚行动</errorWord>
      <group>L1_Political</group>
      <groupName>政治性问题</groupName>
      <ability>L2_Keyword</ability>
      <abilityName>固定表述</abilityName>
      <candidateList>
        <item>安全生产治本攻坚三年行动</item>
      </candidateList>
      <explain>词汇“安全生产治本攻坚三年行动”在特定场景下为固定表述形式，请确认此处的“安全生产治本攻坚行动”是否存在不当。</explain>
      <paraID>6CEE817F</paraID>
      <start>103</start>
      <end>113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B6207F-FF32-4F92-9BF4-FE91598A5A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6781</Words>
  <Characters>7035</Characters>
  <Lines>115</Lines>
  <Paragraphs>32</Paragraphs>
  <TotalTime>15</TotalTime>
  <ScaleCrop>false</ScaleCrop>
  <LinksUpToDate>false</LinksUpToDate>
  <CharactersWithSpaces>7035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2026-02-06T02:23:00Z</dcterms:created>
  <dc:creator>Administrator</dc:creator>
  <cp:lastModifiedBy>。。。。。。</cp:lastModifiedBy>
  <cp:lastPrinted>2026-09-22T08:03:50Z</cp:lastPrinted>
  <dcterms:modified xsi:type="dcterms:W3CDTF">2026-09-22T08:43:44Z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6164D84C11B342CE81CFBC6087F4BA91_13</vt:lpwstr>
  </property>
  <property fmtid="{D5CDD505-2E9C-101B-9397-08002B2CF9AE}" pid="4" name="KSOTemplateDocerSaveRecord">
    <vt:lpwstr>eyJoZGlkIjoiYmFkODYwNWFmNDYyZjJkYjM5MWM4Nzc4NGYyM2RkODQiLCJ1c2VySWQiOiIyNDgwODI0NjgifQ==</vt:lpwstr>
  </property>
</Properties>
</file>