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93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苏州市机关事务管理局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2025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年工作总结</w:t>
      </w:r>
    </w:p>
    <w:p w14:paraId="3C8CE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及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年工作计划</w:t>
      </w:r>
    </w:p>
    <w:p w14:paraId="29B26BEE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 w14:paraId="6A024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年，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省管局的精心指导和大力支持下，深入学习贯彻党的二十届三中、四中全会精神与习近平总书记关于机关事务工作的重要指示精神，紧扣“两个更好服务”目标，落实勤俭办一切事业要求，纵深推进行政事业性资产管理，实施物业服务集中统管，加快公共机构绿色转型步伐，持续传递服务保障民生温度，扎实推进以资产管理为基础的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机关事务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工作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高质量发展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走在前、做示范。</w:t>
      </w:r>
    </w:p>
    <w:p w14:paraId="77ADF9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强化政治建设，筑牢高质量发展根基</w:t>
      </w:r>
    </w:p>
    <w:p w14:paraId="13D3F3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一是深化理论武装，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夯实履职思想基础。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始终把党的政治建设摆在首位，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牢固树立“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事务之中有政治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的自觉。严格落实“第一议题”制度，深入学习贯彻习近平总书记系列重要讲话和重要指示精神，深刻领悟党的二十届三中、四中全会精神实质与丰富内涵，在学思践悟中不断增强“四个意识”、做到“两个维护”。将“国之大者”内化于心、外化于行，不折不扣推动中央、省委、市委决策部署落地见效，顺利完成机关事务工作“十四五”规划和高质量发展三年行动计划任务。</w:t>
      </w:r>
    </w:p>
    <w:p w14:paraId="1617E0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二是开展主题学习教育，推动中央八项规定精神落地。</w:t>
      </w:r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/>
        </w:rPr>
        <w:t>开展深入贯彻中央八项规定精神学习教育，坚持以上率</w:t>
      </w:r>
      <w:bookmarkStart w:id="0" w:name="_GoBack"/>
      <w:bookmarkEnd w:id="0"/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/>
        </w:rPr>
        <w:t>下、一体推进学查改。深入学习贯彻习近平总书记关于加强党的作风建设的重要论述，进一步增强党员干部知敬畏、存戒惧、守底线的思想自觉。聚焦违规吃喝、担当作为、文风会风、形式主义以及办公用房、公务用车、资源节约等重点领域，动真碰硬抓好</w:t>
      </w:r>
      <w:r>
        <w:rPr>
          <w:rStyle w:val="12"/>
          <w:rFonts w:hint="eastAsia" w:ascii="Times New Roman" w:hAnsi="Times New Roman" w:eastAsia="仿宋_GB2312" w:cs="仿宋_GB2312"/>
          <w:b w:val="0"/>
          <w:color w:val="000000"/>
          <w:kern w:val="2"/>
          <w:sz w:val="32"/>
          <w:szCs w:val="32"/>
          <w:lang w:val="en-US" w:eastAsia="zh-CN"/>
        </w:rPr>
        <w:t>7</w:t>
      </w:r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/>
        </w:rPr>
        <w:t>个问题整改。健全完善公务出行、资产管理制度体系，从制度层面推动作风建设常态化长效化。</w:t>
      </w:r>
    </w:p>
    <w:p w14:paraId="03A242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三是狠抓巡视巡察整改，巩固整改成果运用。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切实扛牢整改政治责任，坚持举一反三、标本兼治，从严从实推进问题整改。全面完成公务用车配备使用问题整改，稳步推进办公用房专项巡检反馈问题整改；以钉钉子精神落实市委巡察反馈问题整改，制定55条整改措施，通过“三个清单”闭环管理机制推动整改落地，同步开展纪检监察建议、检察建议整改落实“回头看”，真正实现以改促建、以改促治、以改促效。</w:t>
      </w:r>
    </w:p>
    <w:p w14:paraId="4977E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二、深化资产管理改革，提升资源集约利用效能</w:t>
      </w:r>
    </w:p>
    <w:p w14:paraId="2FBF3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一是推进房产集中统管。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开展市级行政事业性房产摸底清查，完成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1461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处房产核查工作，总建筑面积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691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万㎡，累计接收房产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600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余处。紧抓政策窗口期推进权属登记，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完成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261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处房产权属登记，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市级办公用房权属登记率提升至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84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%。梳理零星分散办公和租赁房产办公情况，挖掘可调配资源，统筹制定办公用房配置工作方案，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集中统一租赁，全年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调配面积约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万㎡，减少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在外租赁约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7000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highlight w:val="none"/>
          <w:lang w:val="en-US" w:eastAsia="zh-CN" w:bidi="ar"/>
        </w:rPr>
        <w:t>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规范房产处置流程，加快闲置低效房产及地块盘活使用，“幸福小厨”“邻里食堂”等惠民项目相继落地，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累计盘活约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万㎡，实现资源高效利用。</w:t>
      </w:r>
    </w:p>
    <w:p w14:paraId="2BB39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二是从严管控运行成本。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以专项整治为抓手规范公务用车管理，制定公务出行社会车辆租用负面清单，杜绝不合理维修、租车等行为；从严把控车辆更新购置环节，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年度市级公务用车更新购置数量较上年度核减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%。以零基预算改革为契机，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个集中办公区和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个独立办公区基础物业服务集中统管。稳步推进跨部门通用类品目集中采购，年度综合节资率达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。完善实体公物仓管理机制，推广线上虚拟仓应用，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首次将公务用车纳入调配范畴，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全年完成资产调拨借用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2429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件，将“过紧日子”要求落到实处。</w:t>
      </w:r>
    </w:p>
    <w:p w14:paraId="2B1DE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三是引领低碳转型发展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深化能源费用托管改革，在张家港、昆山整县制试点基础上，总结市行政中心、市委党校项目实践经验，全面启动市级党政机关能源费用集中托管，覆盖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个集中办公区和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家市级机关。提速光伏项目建设，全市公共机构年度新增光伏装机容量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兆瓦，市行政中心北广场光伏车棚建成投用。创新碳资产管理模式，完成全市公共机构碳资产统计核算并开展交易，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年内资产交易量达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2500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吨。市行政中心成功获评全国“节约型公共机构示范单位”。</w:t>
      </w:r>
    </w:p>
    <w:p w14:paraId="63ABF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三、优化服务保障供给，统筹发展和安全</w:t>
      </w:r>
    </w:p>
    <w:p w14:paraId="33E3A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一是升级服务保障品质。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优化市行政中心商超业态布局，深入推进“好房好车·苏品苏货”进机关行动，开展新能源汽车、智能家电、特色农产品展销活动。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优化食堂餐线布局，</w:t>
      </w:r>
      <w:r>
        <w:rPr>
          <w:rFonts w:hint="default" w:ascii="Times New Roman" w:hAnsi="Times New Roman" w:eastAsia="仿宋_GB2312" w:cs="Segoe UI"/>
          <w:i w:val="0"/>
          <w:iCs w:val="0"/>
          <w:caps w:val="0"/>
          <w:color w:val="0F1115"/>
          <w:spacing w:val="0"/>
          <w:sz w:val="32"/>
          <w:szCs w:val="24"/>
          <w:highlight w:val="none"/>
          <w:shd w:val="clear" w:color="auto" w:fill="FFFFFF"/>
        </w:rPr>
        <w:t>引入板块特色餐饮及网红小吃</w:t>
      </w:r>
      <w:r>
        <w:rPr>
          <w:rFonts w:hint="eastAsia" w:ascii="Times New Roman" w:hAnsi="Times New Roman" w:eastAsia="仿宋_GB2312" w:cs="Segoe UI"/>
          <w:i w:val="0"/>
          <w:iCs w:val="0"/>
          <w:caps w:val="0"/>
          <w:color w:val="0F1115"/>
          <w:spacing w:val="0"/>
          <w:sz w:val="32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拓展小火锅就餐区，丰富餐饮供给品类。圆满完成北戴河暑期服务保障工作。深入开展“换位跑一次”，推出“延时晚托”“四大中心停车优化”等惠民举措。盘活闲置办公区域建成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个共享会议室，充分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保障会务活动需求。</w:t>
      </w:r>
    </w:p>
    <w:p w14:paraId="56D581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二是筑牢安全生产防线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严格按照“三管三必须”要求，推动第三方服务单位完善网格化责任体系。深化集中办公区安全生产“六化”建设，推进智慧停车引导项目，打造无人机和机器狗“空地一体化”智慧巡逻网络；严格执行施工审批制度，年内监督动火作业42次。聚焦建筑、消防、食品、电力等重点领域，开展“拉网式检查”，累计排查整改隐患152个；完成集中办公区电动自行车地毯式筛查，整改29辆高风险车辆；开展校园安全除患行动，推动局属幼儿园消防安全精细化、制度化管理；压实经营性房产委托管理方责任，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推动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吴趋坊157号等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房产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隐患整改，坚决防范意外事故发生。</w:t>
      </w:r>
    </w:p>
    <w:p w14:paraId="27E25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三是深化停车开放共享。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扩大停车位开放共享范围，创新暖心服务举措，建立一线工作人员补偿机制，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探索多类型新媒体宣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传手段，打造具有苏州特色的开放停车模式。年内各节假日期间，累计开放停车位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万余个，服务停放车辆超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万台次，切实解决市民游客停车难题。此外，在“苏超”足球联赛期间，组织赛场周边机关企事业单位免费开放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1347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个停车位，累计服务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2561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台次，有效缓解赛事期间“停车难”问题。</w:t>
      </w:r>
    </w:p>
    <w:p w14:paraId="39FA0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四、坚持创新赋能驱动，提升治理现代化水平</w:t>
      </w:r>
    </w:p>
    <w:p w14:paraId="740308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推进法治实践应用。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把学习贯彻习近平法治思想作为首要政治任务，纳入党组理论学习中心组学习重点，落实局长办公会“第一议题”学法制度。严格执行政府采购规定，规范采购流程，实现阳光采购、透明采购，保障各类经营者平等参与市场竞争。全面落实普法责任制，参与“百名局长百场宣讲”，解读办公用房管理法规政策；结合“全国节能宣传周”开展绿色节能主题普法活动，推动节能领域法规落地。</w:t>
      </w:r>
    </w:p>
    <w:p w14:paraId="64DD7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二是推动标准化落地实施。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制定《局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标准化实训方案》，在节能管理、安全保卫、物业服务等重点领域开展实训，强化全员标准意识和执行能力。专班化推进能源费用集中托管、物业服务集中统管标准化落地，细化工作流程，推动管理模式向“标准引领”“规范运作”转变。狠抓标准落地见效，建立常态化督导检查机制，确保各项标准要求转化为实际工作成效。</w:t>
      </w:r>
    </w:p>
    <w:p w14:paraId="177F5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三是拓展智慧应用场景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探索人工智能+机关事务，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积极拓展市行政中心智能场景应用，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增设炒菜机器人档口，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部署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会议系统等智能设备，联动本地科技企业开展产品体验，营造科技创新应用浓厚氛围。稳步推进“公车一体化”平台、“智慧引导”系统等项目建设，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进一步丰富机关事务数字管家内涵，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为机关事务现代化治理注入科技动能。</w:t>
      </w:r>
    </w:p>
    <w:p w14:paraId="13A2E50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五、深化党建赋能，凝聚发展强大合力</w:t>
      </w:r>
    </w:p>
    <w:p w14:paraId="21B1416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 w:bidi="ar-SA"/>
        </w:rPr>
        <w:t>坚持围绕中心、建设队伍、服务工作，</w:t>
      </w:r>
      <w:r>
        <w:rPr>
          <w:rStyle w:val="12"/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扎实推进机关党建与发展互融互促</w:t>
      </w:r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 w:bidi="ar-SA"/>
        </w:rPr>
        <w:t>，创新开展“党建+项目攻坚”，破解</w:t>
      </w:r>
      <w:r>
        <w:rPr>
          <w:rStyle w:val="12"/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资产管理、后勤服务、节能降耗等领</w:t>
      </w:r>
      <w:r>
        <w:rPr>
          <w:rStyle w:val="12"/>
          <w:rFonts w:hint="eastAsia" w:ascii="仿宋_GB2312" w:hAnsi="仿宋_GB2312" w:eastAsia="仿宋_GB2312" w:cs="仿宋_GB2312"/>
          <w:b w:val="0"/>
          <w:color w:val="000000"/>
          <w:kern w:val="2"/>
          <w:sz w:val="32"/>
          <w:szCs w:val="32"/>
          <w:lang w:val="en-US" w:eastAsia="zh-CN" w:bidi="ar-SA"/>
        </w:rPr>
        <w:t>域难题，着力提升管理服务质效。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持之以恒抓基层、打基础，以机关党委、机关纪委和基层党支部换届为契机，进一步提升党组织的组织力、凝聚力、战斗力。搭建“智慧党建云平台”，持续推进“四强”党支部建设，推动基层党组织全面进步、全面过硬。坚持严管厚爱，全面加强干部队伍建设。加大年轻干部培养，强化干部综合能力提升，开展全市机关幼儿园幼儿教育技能竞赛、干部综合能力提升培训等活动，着力锻造能干肯干、敢作善为的高素质专业化队伍，持续激活高质量发展动能。</w:t>
      </w:r>
    </w:p>
    <w:p w14:paraId="78984F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2026年，苏州市局将</w:t>
      </w:r>
      <w:r>
        <w:rPr>
          <w:rFonts w:hint="eastAsia" w:ascii="仿宋_GB2312" w:hAnsi="仿宋_GB2312" w:eastAsia="仿宋_GB2312" w:cs="仿宋_GB2312"/>
          <w:sz w:val="32"/>
          <w:szCs w:val="32"/>
        </w:rPr>
        <w:t>坚决贯彻落实习近平总书记关于机关事务工作的重要指示精神，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把握“争当表率、争做示范、走在前列”总体要求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eastAsia="zh-CN"/>
        </w:rPr>
        <w:t>，落实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val="en-US" w:eastAsia="zh-CN"/>
        </w:rPr>
        <w:t>“坚持稳中求进工作总基调”“坚持勤俭办一切事业”和“两个更好服务”三项重要要求，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着力推进管理与服务创新，持续深化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资产集中统一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保障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党政机关高效运转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，助力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“双碳”目标实现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加快构建以资产管理为基础的机关事务工作高质量发展体系。</w:t>
      </w:r>
    </w:p>
    <w:p w14:paraId="3A08434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（一）构建资产集中统管格局，提升资源配置效能。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深化行政事业性国有资产集中统一管理，围绕“优化结构、盘活存量、提升效能”核心目标，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全面提升资源配置与使用效能。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集中力量推进权属统一登记，联动资规等部门攻坚历史问题，加快权属统一登记进度。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加快相对集中办公区建设。秉持“功能集中、业务协同”原则，构建以市行政中心为核心的“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公里办公圈”。通过产权置换、征收补偿安置房源划转、闲置资产改造等多渠道拓展办公空间，有序推动古城区迁出单位、在外租赁办公单位向集中办公区集聚，力争在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年底前相关单位全部退出租赁办公用房。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类盘活低效闲置资产。建立闲置低效房产清单化管理、差异化处置机制。引入第三方咨询机构提供专业评估和运营策划服务，加快盘活进度。探索整体合作经营、主题化开发路径，打造文化展示、精品酒店、生态农场等业态。推动存量住宅委托管理，力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年实现全部专业运营。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创新推广共享办公模式。统筹规划共享办公区域，健全临时专班、跨部门协作组等常态入驻、动态调配机制，提升资源利用效率。</w:t>
      </w:r>
    </w:p>
    <w:p w14:paraId="6FD1F0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（二）落实“习惯过紧日子”要求，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勤俭节约蔚然成风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丰富物业服务集中统管内涵。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将专业维保、共享值守等纳入范畴，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细化服务清单与质量标准，健全服务监管与考核评价体系，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提升物业服务集中统管质效水平。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激活公物仓资产循环利用效能。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探索建设周转仓、罚没仓等特色仓，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开展应急物资集中采购，保障临时专班、大型会议等场景需求。推动公物仓管理系统与财政“资产云”等平台互联互通，实现资产跨区域、跨部门高效流转。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优化通用类品目集采工作机制，强化对中标供应商的履约监管，持续提升采购效率、服务满意度和资金使用效益。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从严公务用车配备管理使用。坚守“非必要不更新”原则，优先通过内部调剂、公物仓调拨保障需求。深化公车一体化平台建设，打通省、市、县三级数据壁垒，实现车辆全生命周期智能化监管。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严格办公用房维修改造。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优先保障安全消险类项目，强化大中修项目全流程监管，推广新材料新工艺应用，打造绿色节能、经济高效、廉洁规范工程。</w:t>
      </w:r>
    </w:p>
    <w:p w14:paraId="501F7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（三）聚焦“双碳”目标，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eastAsia="zh-CN"/>
        </w:rPr>
        <w:t>加快公共机构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绿色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eastAsia="zh-CN"/>
        </w:rPr>
        <w:t>低碳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转型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eastAsia="zh-CN"/>
        </w:rPr>
        <w:t>步伐</w:t>
      </w: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加快市级党政机关能源费用集中托管项目落地，</w:t>
      </w:r>
      <w:r>
        <w:rPr>
          <w:rFonts w:hint="default" w:ascii="Times New Roman" w:hAnsi="Times New Roman" w:cs="Times New Roman"/>
          <w:lang w:val="en-US" w:eastAsia="zh-CN"/>
        </w:rPr>
        <w:t>分批次有序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推进设备更新、智能监控平台建设等改造工作。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鼓励学校、医院、文体场馆等开展托管试点，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着力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形成政府引导、企业参与、社会共享的节能降碳格局。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探索建立公共机构碳资产管理制度，稳步推进能耗双控向碳排放双控过渡。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加快高校、医院等用能大户光伏项目进度，扩大光伏覆盖范围。结合设备更新，在集中办公区、数据中心等场景配置新型储能设施。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提高新能源汽车特别是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地产车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配备比例，加快充电基础设施布局，构建绿色高效的公务出行格局。</w:t>
      </w:r>
    </w:p>
    <w:p w14:paraId="4DA59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color="auto" w:fill="FFFFFF"/>
        </w:rPr>
      </w:pPr>
      <w:r>
        <w:rPr>
          <w:rStyle w:val="11"/>
          <w:rFonts w:hint="eastAsia" w:ascii="楷体" w:hAnsi="楷体" w:eastAsia="楷体" w:cs="楷体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val="en-US" w:eastAsia="zh-CN"/>
        </w:rPr>
        <w:t>（四）优化服务保障体系，切实办好民生实事。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开展公务出行租车改革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，建立公务出行汽车租赁服务准入机制，将符合条件的网约车纳入公务租车平台，构建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高效透明、监管有力的公务出行保障模式。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深化智慧食堂建设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。发挥进销存系统作用，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精准把控食材采购、库存及配餐数量，科学制定菜单，提升餐饮服务质量。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丰富特色服务供给，增设中医理疗推拿、健康咨询等服务项目，深入开展“党建惠农”“苏品苏味”等活动，推进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“好房好车·苏品苏货”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进机关行动。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深化托幼一体化改革，推动服务向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个月婴幼儿延伸。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升级停车资源开放服务。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“苏周到”等平台电子地图功能，实现一键导航、在线预约、便捷登记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u w:val="none"/>
          <w:shd w:val="clear" w:color="auto" w:fill="FFFFFF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筑牢安全底线。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压实安全责任，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聚焦消防、燃气、食品、建筑施工等重点领域，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常态化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开展常态化排查，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建立全流程闭环整改机制，切实把风险消除在萌芽状态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加快技防设施升级改造，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color="auto" w:fill="FFFFFF"/>
        </w:rPr>
        <w:t>整合视频监控、入侵报警等系统，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提升智能化防控水平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color="auto" w:fill="FFFFFF"/>
        </w:rPr>
        <w:t>。</w:t>
      </w:r>
    </w:p>
    <w:p w14:paraId="45B203FE">
      <w:pPr>
        <w:pStyle w:val="3"/>
        <w:spacing w:line="580" w:lineRule="exact"/>
        <w:ind w:firstLine="632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11"/>
          <w:rFonts w:hint="eastAsia" w:ascii="楷体" w:hAnsi="楷体" w:eastAsia="楷体" w:cs="楷体"/>
          <w:bCs/>
          <w:i w:val="0"/>
          <w:iCs w:val="0"/>
          <w:caps w:val="0"/>
          <w:color w:val="0F1115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ar-SA"/>
        </w:rPr>
        <w:t>（五）着眼机关事务治理现代化，注入发展强劲动能。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法治标准建设。构建科学严密的内控内审制度体系，强化对权力运行、资金使用、项目管理的监督约束。全面梳理机关事务领域国家、省级标准，打造标准化实训苏州路径，联合第三方服务单位开展标准化实训合作，搭建重点领域实训基地，强化标准应用考评考核，推动标准落地见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深化数字赋能建设。加快机关事务数字管家建设，打造升级公务用车、资产管理、后勤服务等一体化平台，加强数据分析和智能研判，赋能精细化治理。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拓展智能应用场景。全力打造市、县、乡三级贯通的“苏州机关食堂一码通”，逐步向交通预订、场馆预约等场景拓展，构建智慧服务闭环。</w:t>
      </w:r>
    </w:p>
    <w:p w14:paraId="65B20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9C043D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right="0" w:rightChars="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苏州市机关事务管理局</w:t>
      </w:r>
    </w:p>
    <w:p w14:paraId="0E59D73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right="1264" w:rightChars="4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2026年1月6日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4" w:left="1588" w:header="884" w:footer="1400" w:gutter="0"/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29" w:usb3="00000000" w:csb0="200001DF" w:csb1="2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81E6">
    <w:pPr>
      <w:pStyle w:val="4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A067E">
    <w:pPr>
      <w:pStyle w:val="4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04347">
    <w:pPr>
      <w:pStyle w:val="4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618DD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6A87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E0B9F"/>
    <w:rsid w:val="1DD45AAC"/>
    <w:rsid w:val="21CE0B9F"/>
    <w:rsid w:val="277B168E"/>
    <w:rsid w:val="2A95433E"/>
    <w:rsid w:val="33355BB1"/>
    <w:rsid w:val="34270BD4"/>
    <w:rsid w:val="36DB27E6"/>
    <w:rsid w:val="38244D74"/>
    <w:rsid w:val="3AA70E2C"/>
    <w:rsid w:val="3B453764"/>
    <w:rsid w:val="40360E96"/>
    <w:rsid w:val="42016373"/>
    <w:rsid w:val="4B7A2A12"/>
    <w:rsid w:val="4F1B712F"/>
    <w:rsid w:val="4FB72FDD"/>
    <w:rsid w:val="50134360"/>
    <w:rsid w:val="5A3572F7"/>
    <w:rsid w:val="5C37309B"/>
    <w:rsid w:val="5E1D5979"/>
    <w:rsid w:val="65F52031"/>
    <w:rsid w:val="6AE030F1"/>
    <w:rsid w:val="6B633598"/>
    <w:rsid w:val="6E893520"/>
    <w:rsid w:val="74634609"/>
    <w:rsid w:val="7B841A35"/>
    <w:rsid w:val="7DBA10EA"/>
    <w:rsid w:val="F7FEB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iPriority="99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next w:val="1"/>
    <w:unhideWhenUsed/>
    <w:qFormat/>
    <w:uiPriority w:val="99"/>
    <w:pPr>
      <w:widowControl w:val="0"/>
      <w:jc w:val="center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spacing w:line="360" w:lineRule="auto"/>
      <w:jc w:val="left"/>
    </w:pPr>
    <w:rPr>
      <w:rFonts w:eastAsia="宋体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99"/>
    <w:pPr>
      <w:snapToGrid w:val="0"/>
      <w:jc w:val="left"/>
    </w:pPr>
    <w:rPr>
      <w:rFonts w:ascii="Calibri" w:hAnsi="Calibri" w:eastAsia="宋体"/>
      <w:sz w:val="18"/>
      <w:szCs w:val="18"/>
    </w:rPr>
  </w:style>
  <w:style w:type="paragraph" w:styleId="7">
    <w:name w:val="Body Text 2"/>
    <w:basedOn w:val="1"/>
    <w:qFormat/>
    <w:uiPriority w:val="0"/>
    <w:pPr>
      <w:jc w:val="center"/>
    </w:pPr>
    <w:rPr>
      <w:sz w:val="44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rFonts w:ascii="Arial" w:hAnsi="Arial" w:eastAsia="微软雅黑"/>
      <w:b/>
      <w:color w:val="auto"/>
      <w:u w:val="single"/>
    </w:r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ec279a33-8506-4a5d-827a-5fc563c8a495</errorID>
      <errorWord xmlns="http://schemas.wps.cn/vas-ai-hub/contract-review">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理局</item>
      </candidateList>
      <explain xmlns="http://schemas.wps.cn/vas-ai-hub/contract-review"/>
      <paraID xmlns="http://schemas.wps.cn/vas-ai-hub/contract-review">45F93906</paraID>
      <start xmlns="http://schemas.wps.cn/vas-ai-hub/contract-review">8</start>
      <end xmlns="http://schemas.wps.cn/vas-ai-hub/contract-review">10</end>
      <status xmlns="http://schemas.wps.cn/vas-ai-hub/contract-review">modified</status>
      <modifiedWord xmlns="http://schemas.wps.cn/vas-ai-hub/contract-review">理局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4a5b246f-f8ba-4a32-899d-5a882ded7b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4947</Words>
  <Characters>5030</Characters>
  <Lines>0</Lines>
  <Paragraphs>0</Paragraphs>
  <TotalTime>3</TotalTime>
  <ScaleCrop>false</ScaleCrop>
  <LinksUpToDate>false</LinksUpToDate>
  <CharactersWithSpaces>5061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2026-01-06T09:30:00Z</dcterms:created>
  <dc:creator>Gu</dc:creator>
  <cp:lastModifiedBy>刘佳乐</cp:lastModifiedBy>
  <cp:lastPrinted>2026-01-12T13:45:00Z</cp:lastPrinted>
  <dcterms:modified xsi:type="dcterms:W3CDTF">2026-10-12T09:09:48Z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38B40438265A4AF0A18CE21A8E2464B9_11</vt:lpwstr>
  </property>
  <property fmtid="{D5CDD505-2E9C-101B-9397-08002B2CF9AE}" pid="4" name="KSOTemplateDocerSaveRecord">
    <vt:lpwstr>eyJoZGlkIjoiMWEwODZhOGMxOTFmNDZjYzhiMWVmY2Q0YTI4Njk3OTkiLCJ1c2VySWQiOiIyMTI0OTkwNzkifQ==</vt:lpwstr>
  </property>
</Properties>
</file>