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6527F">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黑体" w:cs="Times New Roman"/>
          <w:i w:val="0"/>
          <w:iCs w:val="0"/>
          <w:sz w:val="52"/>
          <w:szCs w:val="52"/>
          <w:highlight w:val="none"/>
          <w:lang w:val="en-US" w:eastAsia="zh-CN"/>
        </w:rPr>
      </w:pPr>
      <w:r>
        <w:rPr>
          <w:rFonts w:hint="default" w:ascii="Times New Roman" w:hAnsi="Times New Roman" w:eastAsia="黑体" w:cs="Times New Roman"/>
          <w:i w:val="0"/>
          <w:iCs w:val="0"/>
          <w:sz w:val="52"/>
          <w:szCs w:val="52"/>
          <w:highlight w:val="none"/>
        </w:rPr>
        <w:t>政 府 工 作 报 告</w:t>
      </w:r>
    </w:p>
    <w:p w14:paraId="2730B8A6">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楷体_GB2312" w:cs="Times New Roman"/>
          <w:i w:val="0"/>
          <w:iCs w:val="0"/>
          <w:sz w:val="36"/>
          <w:szCs w:val="36"/>
          <w:highlight w:val="none"/>
          <w:lang w:val="en-US" w:eastAsia="zh-CN"/>
        </w:rPr>
      </w:pPr>
      <w:r>
        <w:rPr>
          <w:rFonts w:hint="default" w:ascii="Times New Roman" w:hAnsi="Times New Roman" w:eastAsia="楷体_GB2312" w:cs="Times New Roman"/>
          <w:i w:val="0"/>
          <w:iCs w:val="0"/>
          <w:sz w:val="36"/>
          <w:szCs w:val="36"/>
          <w:highlight w:val="none"/>
        </w:rPr>
        <w:t>——</w:t>
      </w:r>
      <w:r>
        <w:rPr>
          <w:rFonts w:hint="default" w:ascii="Times New Roman" w:hAnsi="Times New Roman" w:eastAsia="楷体_GB2312" w:cs="Times New Roman"/>
          <w:i w:val="0"/>
          <w:iCs w:val="0"/>
          <w:sz w:val="36"/>
          <w:szCs w:val="36"/>
          <w:highlight w:val="none"/>
          <w:lang w:val="en-US" w:eastAsia="zh-CN"/>
        </w:rPr>
        <w:t>2026年2月</w:t>
      </w:r>
      <w:r>
        <w:rPr>
          <w:rFonts w:hint="eastAsia" w:ascii="Times New Roman" w:hAnsi="Times New Roman" w:eastAsia="楷体_GB2312" w:cs="Times New Roman"/>
          <w:i w:val="0"/>
          <w:iCs w:val="0"/>
          <w:sz w:val="36"/>
          <w:szCs w:val="36"/>
          <w:highlight w:val="none"/>
          <w:lang w:val="en-US" w:eastAsia="zh-CN"/>
        </w:rPr>
        <w:t>10</w:t>
      </w:r>
      <w:r>
        <w:rPr>
          <w:rFonts w:hint="default" w:ascii="Times New Roman" w:hAnsi="Times New Roman" w:eastAsia="楷体_GB2312" w:cs="Times New Roman"/>
          <w:i w:val="0"/>
          <w:iCs w:val="0"/>
          <w:sz w:val="36"/>
          <w:szCs w:val="36"/>
          <w:highlight w:val="none"/>
          <w:lang w:val="en-US" w:eastAsia="zh-CN"/>
        </w:rPr>
        <w:t>日在市十五届人大五次会议上</w:t>
      </w:r>
    </w:p>
    <w:p w14:paraId="30E7F8A3">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黑体" w:cs="Times New Roman"/>
          <w:b/>
          <w:bCs/>
          <w:i w:val="0"/>
          <w:iCs w:val="0"/>
          <w:sz w:val="36"/>
          <w:szCs w:val="36"/>
          <w:highlight w:val="none"/>
          <w:lang w:val="en-US"/>
        </w:rPr>
      </w:pPr>
      <w:r>
        <w:rPr>
          <w:rFonts w:hint="eastAsia" w:ascii="Times New Roman" w:hAnsi="Times New Roman" w:eastAsia="楷体_GB2312" w:cs="Times New Roman"/>
          <w:b/>
          <w:bCs/>
          <w:i w:val="0"/>
          <w:iCs w:val="0"/>
          <w:sz w:val="36"/>
          <w:szCs w:val="36"/>
          <w:highlight w:val="none"/>
          <w:lang w:eastAsia="zh-CN"/>
        </w:rPr>
        <w:t>代市长</w:t>
      </w:r>
      <w:r>
        <w:rPr>
          <w:rFonts w:hint="eastAsia" w:ascii="Times New Roman" w:hAnsi="Times New Roman" w:eastAsia="楷体_GB2312" w:cs="Times New Roman"/>
          <w:b/>
          <w:bCs/>
          <w:i w:val="0"/>
          <w:iCs w:val="0"/>
          <w:sz w:val="36"/>
          <w:szCs w:val="36"/>
          <w:highlight w:val="none"/>
          <w:lang w:val="en-US" w:eastAsia="zh-CN"/>
        </w:rPr>
        <w:t xml:space="preserve"> 沈晶</w:t>
      </w:r>
    </w:p>
    <w:p w14:paraId="74C59805">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eastAsia="仿宋_GB2312" w:cs="Times New Roman"/>
          <w:i w:val="0"/>
          <w:iCs w:val="0"/>
          <w:sz w:val="36"/>
          <w:szCs w:val="36"/>
          <w:highlight w:val="none"/>
        </w:rPr>
      </w:pPr>
    </w:p>
    <w:p w14:paraId="33F0ABFC">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eastAsia="仿宋_GB2312" w:cs="Times New Roman"/>
          <w:i w:val="0"/>
          <w:iCs w:val="0"/>
          <w:sz w:val="36"/>
          <w:szCs w:val="36"/>
          <w:highlight w:val="none"/>
        </w:rPr>
      </w:pPr>
      <w:r>
        <w:rPr>
          <w:rFonts w:hint="default" w:ascii="Times New Roman" w:hAnsi="Times New Roman" w:eastAsia="仿宋_GB2312" w:cs="Times New Roman"/>
          <w:i w:val="0"/>
          <w:iCs w:val="0"/>
          <w:sz w:val="36"/>
          <w:szCs w:val="36"/>
          <w:highlight w:val="none"/>
        </w:rPr>
        <w:t>各位代表：</w:t>
      </w:r>
    </w:p>
    <w:p w14:paraId="3B3F27DE">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textAlignment w:val="auto"/>
        <w:rPr>
          <w:rFonts w:hint="default" w:ascii="Times New Roman" w:hAnsi="Times New Roman" w:eastAsia="仿宋_GB2312" w:cs="Times New Roman"/>
          <w:i w:val="0"/>
          <w:iCs w:val="0"/>
          <w:sz w:val="36"/>
          <w:szCs w:val="36"/>
          <w:highlight w:val="none"/>
        </w:rPr>
      </w:pPr>
      <w:r>
        <w:rPr>
          <w:rFonts w:hint="default" w:ascii="Times New Roman" w:hAnsi="Times New Roman" w:eastAsia="仿宋_GB2312" w:cs="Times New Roman"/>
          <w:i w:val="0"/>
          <w:iCs w:val="0"/>
          <w:sz w:val="36"/>
          <w:szCs w:val="36"/>
          <w:highlight w:val="none"/>
        </w:rPr>
        <w:t>现在，我代表市人民政府向大会报告工作，请予审议，并请市政协委员和其他列席人员提出意见。</w:t>
      </w:r>
    </w:p>
    <w:p w14:paraId="08381E1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jc w:val="both"/>
        <w:textAlignment w:val="auto"/>
        <w:rPr>
          <w:rFonts w:hint="default" w:ascii="Times New Roman" w:hAnsi="Times New Roman" w:eastAsia="黑体" w:cs="Times New Roman"/>
          <w:i w:val="0"/>
          <w:iCs w:val="0"/>
          <w:sz w:val="36"/>
          <w:szCs w:val="36"/>
          <w:highlight w:val="none"/>
          <w:lang w:val="en-US" w:eastAsia="zh-CN"/>
        </w:rPr>
      </w:pPr>
    </w:p>
    <w:p w14:paraId="31420D4A">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黑体" w:cs="Times New Roman"/>
          <w:i w:val="0"/>
          <w:iCs w:val="0"/>
          <w:sz w:val="36"/>
          <w:szCs w:val="36"/>
          <w:highlight w:val="none"/>
        </w:rPr>
      </w:pPr>
      <w:r>
        <w:rPr>
          <w:rFonts w:hint="default" w:ascii="Times New Roman" w:hAnsi="Times New Roman" w:eastAsia="黑体" w:cs="Times New Roman"/>
          <w:i w:val="0"/>
          <w:iCs w:val="0"/>
          <w:sz w:val="36"/>
          <w:szCs w:val="36"/>
          <w:highlight w:val="none"/>
          <w:lang w:val="en-US" w:eastAsia="zh-CN"/>
        </w:rPr>
        <w:t>一、</w:t>
      </w:r>
      <w:r>
        <w:rPr>
          <w:rFonts w:hint="default" w:ascii="Times New Roman" w:hAnsi="Times New Roman" w:eastAsia="黑体" w:cs="Times New Roman"/>
          <w:i w:val="0"/>
          <w:iCs w:val="0"/>
          <w:sz w:val="36"/>
          <w:szCs w:val="36"/>
          <w:highlight w:val="none"/>
        </w:rPr>
        <w:t>“十</w:t>
      </w:r>
      <w:r>
        <w:rPr>
          <w:rFonts w:hint="default" w:ascii="Times New Roman" w:hAnsi="Times New Roman" w:eastAsia="黑体" w:cs="Times New Roman"/>
          <w:i w:val="0"/>
          <w:iCs w:val="0"/>
          <w:sz w:val="36"/>
          <w:szCs w:val="36"/>
          <w:highlight w:val="none"/>
          <w:lang w:val="en-US" w:eastAsia="zh-CN"/>
        </w:rPr>
        <w:t>四</w:t>
      </w:r>
      <w:r>
        <w:rPr>
          <w:rFonts w:hint="default" w:ascii="Times New Roman" w:hAnsi="Times New Roman" w:eastAsia="黑体" w:cs="Times New Roman"/>
          <w:i w:val="0"/>
          <w:iCs w:val="0"/>
          <w:sz w:val="36"/>
          <w:szCs w:val="36"/>
          <w:highlight w:val="none"/>
        </w:rPr>
        <w:t>五”</w:t>
      </w:r>
      <w:r>
        <w:rPr>
          <w:rFonts w:hint="default" w:ascii="Times New Roman" w:hAnsi="Times New Roman" w:eastAsia="黑体" w:cs="Times New Roman"/>
          <w:i w:val="0"/>
          <w:iCs w:val="0"/>
          <w:sz w:val="36"/>
          <w:szCs w:val="36"/>
          <w:highlight w:val="none"/>
          <w:lang w:eastAsia="zh-CN"/>
        </w:rPr>
        <w:t>时期</w:t>
      </w:r>
      <w:r>
        <w:rPr>
          <w:rFonts w:hint="default" w:ascii="Times New Roman" w:hAnsi="Times New Roman" w:eastAsia="黑体" w:cs="Times New Roman"/>
          <w:i w:val="0"/>
          <w:iCs w:val="0"/>
          <w:sz w:val="36"/>
          <w:szCs w:val="36"/>
          <w:highlight w:val="none"/>
        </w:rPr>
        <w:t>及202</w:t>
      </w:r>
      <w:r>
        <w:rPr>
          <w:rFonts w:hint="default" w:ascii="Times New Roman" w:hAnsi="Times New Roman" w:eastAsia="黑体" w:cs="Times New Roman"/>
          <w:i w:val="0"/>
          <w:iCs w:val="0"/>
          <w:sz w:val="36"/>
          <w:szCs w:val="36"/>
          <w:highlight w:val="none"/>
          <w:lang w:val="en-US" w:eastAsia="zh-CN"/>
        </w:rPr>
        <w:t>5</w:t>
      </w:r>
      <w:r>
        <w:rPr>
          <w:rFonts w:hint="default" w:ascii="Times New Roman" w:hAnsi="Times New Roman" w:eastAsia="黑体" w:cs="Times New Roman"/>
          <w:i w:val="0"/>
          <w:iCs w:val="0"/>
          <w:sz w:val="36"/>
          <w:szCs w:val="36"/>
          <w:highlight w:val="none"/>
        </w:rPr>
        <w:t>年工作回顾</w:t>
      </w:r>
    </w:p>
    <w:p w14:paraId="4108327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360" w:firstLineChars="100"/>
        <w:jc w:val="both"/>
        <w:textAlignment w:val="auto"/>
        <w:rPr>
          <w:rFonts w:hint="default" w:ascii="Times New Roman" w:hAnsi="Times New Roman" w:eastAsia="仿宋_GB2312" w:cs="Times New Roman"/>
          <w:i w:val="0"/>
          <w:iCs w:val="0"/>
          <w:sz w:val="36"/>
          <w:szCs w:val="36"/>
          <w:highlight w:val="none"/>
        </w:rPr>
      </w:pPr>
    </w:p>
    <w:p w14:paraId="6C8C539A">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720" w:firstLineChars="200"/>
        <w:jc w:val="both"/>
        <w:textAlignment w:val="auto"/>
        <w:rPr>
          <w:rFonts w:hint="default" w:ascii="Times New Roman" w:hAnsi="Times New Roman" w:eastAsia="仿宋_GB2312" w:cs="Times New Roman"/>
          <w:i w:val="0"/>
          <w:iCs w:val="0"/>
          <w:sz w:val="36"/>
          <w:szCs w:val="36"/>
          <w:highlight w:val="none"/>
          <w:lang w:val="en-US" w:eastAsia="zh-CN"/>
        </w:rPr>
      </w:pPr>
      <w:r>
        <w:rPr>
          <w:rFonts w:hint="default" w:ascii="Times New Roman" w:hAnsi="Times New Roman" w:eastAsia="仿宋_GB2312" w:cs="Times New Roman"/>
          <w:i w:val="0"/>
          <w:iCs w:val="0"/>
          <w:sz w:val="36"/>
          <w:szCs w:val="36"/>
          <w:highlight w:val="none"/>
        </w:rPr>
        <w:t>“十</w:t>
      </w:r>
      <w:r>
        <w:rPr>
          <w:rFonts w:hint="default" w:ascii="Times New Roman" w:hAnsi="Times New Roman" w:eastAsia="仿宋_GB2312" w:cs="Times New Roman"/>
          <w:i w:val="0"/>
          <w:iCs w:val="0"/>
          <w:sz w:val="36"/>
          <w:szCs w:val="36"/>
          <w:highlight w:val="none"/>
          <w:lang w:val="en-US" w:eastAsia="zh-CN"/>
        </w:rPr>
        <w:t>四</w:t>
      </w:r>
      <w:r>
        <w:rPr>
          <w:rFonts w:hint="default" w:ascii="Times New Roman" w:hAnsi="Times New Roman" w:eastAsia="仿宋_GB2312" w:cs="Times New Roman"/>
          <w:i w:val="0"/>
          <w:iCs w:val="0"/>
          <w:sz w:val="36"/>
          <w:szCs w:val="36"/>
          <w:highlight w:val="none"/>
        </w:rPr>
        <w:t>五”时期，</w:t>
      </w:r>
      <w:r>
        <w:rPr>
          <w:rFonts w:hint="default" w:ascii="Times New Roman" w:hAnsi="Times New Roman" w:eastAsia="仿宋_GB2312" w:cs="Times New Roman"/>
          <w:i w:val="0"/>
          <w:iCs w:val="0"/>
          <w:sz w:val="36"/>
          <w:szCs w:val="36"/>
          <w:highlight w:val="none"/>
          <w:lang w:eastAsia="zh-CN"/>
        </w:rPr>
        <w:t>是</w:t>
      </w:r>
      <w:r>
        <w:rPr>
          <w:rFonts w:hint="default" w:ascii="Times New Roman" w:hAnsi="Times New Roman" w:eastAsia="仿宋_GB2312" w:cs="Times New Roman"/>
          <w:i w:val="0"/>
          <w:iCs w:val="0"/>
          <w:sz w:val="36"/>
          <w:szCs w:val="36"/>
          <w:highlight w:val="none"/>
          <w:lang w:val="en-US" w:eastAsia="zh-CN"/>
        </w:rPr>
        <w:t>张家港</w:t>
      </w:r>
      <w:r>
        <w:rPr>
          <w:rFonts w:hint="default" w:ascii="Times New Roman" w:hAnsi="Times New Roman" w:eastAsia="仿宋_GB2312" w:cs="Times New Roman"/>
          <w:i w:val="0"/>
          <w:iCs w:val="0"/>
          <w:sz w:val="36"/>
          <w:szCs w:val="36"/>
          <w:highlight w:val="none"/>
        </w:rPr>
        <w:t>发展历程</w:t>
      </w:r>
      <w:r>
        <w:rPr>
          <w:rFonts w:hint="default" w:ascii="Times New Roman" w:hAnsi="Times New Roman" w:eastAsia="仿宋_GB2312" w:cs="Times New Roman"/>
          <w:i w:val="0"/>
          <w:iCs w:val="0"/>
          <w:sz w:val="36"/>
          <w:szCs w:val="36"/>
          <w:highlight w:val="none"/>
          <w:lang w:val="en-US" w:eastAsia="zh-CN"/>
        </w:rPr>
        <w:t>中</w:t>
      </w:r>
      <w:r>
        <w:rPr>
          <w:rFonts w:hint="default" w:ascii="Times New Roman" w:hAnsi="Times New Roman" w:eastAsia="仿宋_GB2312" w:cs="Times New Roman"/>
          <w:i w:val="0"/>
          <w:iCs w:val="0"/>
          <w:sz w:val="36"/>
          <w:szCs w:val="36"/>
          <w:highlight w:val="none"/>
        </w:rPr>
        <w:t>极不寻常、极不平凡</w:t>
      </w:r>
      <w:r>
        <w:rPr>
          <w:rFonts w:hint="default" w:ascii="Times New Roman" w:hAnsi="Times New Roman" w:eastAsia="仿宋_GB2312" w:cs="Times New Roman"/>
          <w:i w:val="0"/>
          <w:iCs w:val="0"/>
          <w:sz w:val="36"/>
          <w:szCs w:val="36"/>
          <w:highlight w:val="none"/>
          <w:lang w:eastAsia="zh-CN"/>
        </w:rPr>
        <w:t>的</w:t>
      </w:r>
      <w:r>
        <w:rPr>
          <w:rFonts w:hint="default" w:ascii="Times New Roman" w:hAnsi="Times New Roman" w:eastAsia="仿宋_GB2312" w:cs="Times New Roman"/>
          <w:i w:val="0"/>
          <w:iCs w:val="0"/>
          <w:sz w:val="36"/>
          <w:szCs w:val="36"/>
          <w:highlight w:val="none"/>
          <w:lang w:val="en-US" w:eastAsia="zh-CN"/>
        </w:rPr>
        <w:t>五年</w:t>
      </w:r>
      <w:r>
        <w:rPr>
          <w:rFonts w:hint="default" w:ascii="Times New Roman" w:hAnsi="Times New Roman" w:eastAsia="仿宋_GB2312" w:cs="Times New Roman"/>
          <w:i w:val="0"/>
          <w:iCs w:val="0"/>
          <w:sz w:val="36"/>
          <w:szCs w:val="36"/>
          <w:highlight w:val="none"/>
          <w:lang w:eastAsia="zh-CN"/>
        </w:rPr>
        <w:t>，也</w:t>
      </w:r>
      <w:r>
        <w:rPr>
          <w:rFonts w:hint="default" w:ascii="Times New Roman" w:hAnsi="Times New Roman" w:eastAsia="仿宋_GB2312" w:cs="Times New Roman"/>
          <w:i w:val="0"/>
          <w:iCs w:val="0"/>
          <w:sz w:val="36"/>
          <w:szCs w:val="36"/>
          <w:highlight w:val="none"/>
          <w:lang w:val="en-US" w:eastAsia="zh-CN"/>
        </w:rPr>
        <w:t>是</w:t>
      </w:r>
      <w:r>
        <w:rPr>
          <w:rFonts w:hint="default" w:ascii="Times New Roman" w:hAnsi="Times New Roman" w:eastAsia="仿宋_GB2312" w:cs="Times New Roman"/>
          <w:i w:val="0"/>
          <w:iCs w:val="0"/>
          <w:sz w:val="36"/>
          <w:szCs w:val="36"/>
          <w:highlight w:val="none"/>
          <w:lang w:eastAsia="zh-CN"/>
        </w:rPr>
        <w:t>顶住各种挑战、</w:t>
      </w:r>
      <w:r>
        <w:rPr>
          <w:rFonts w:hint="default" w:ascii="Times New Roman" w:hAnsi="Times New Roman" w:eastAsia="仿宋_GB2312" w:cs="Times New Roman"/>
          <w:i w:val="0"/>
          <w:iCs w:val="0"/>
          <w:sz w:val="36"/>
          <w:szCs w:val="36"/>
          <w:highlight w:val="none"/>
          <w:lang w:val="en-US" w:eastAsia="zh-CN"/>
        </w:rPr>
        <w:t>推动高质量发展取得新突破的五年。</w:t>
      </w:r>
      <w:r>
        <w:rPr>
          <w:rFonts w:hint="default" w:ascii="Times New Roman" w:hAnsi="Times New Roman" w:eastAsia="仿宋_GB2312" w:cs="Times New Roman"/>
          <w:i w:val="0"/>
          <w:iCs w:val="0"/>
          <w:sz w:val="36"/>
          <w:szCs w:val="36"/>
          <w:highlight w:val="none"/>
        </w:rPr>
        <w:t>五年来，在中共张家港市委的坚强领导下，全市上下</w:t>
      </w:r>
      <w:r>
        <w:rPr>
          <w:rFonts w:hint="default" w:ascii="Times New Roman" w:hAnsi="Times New Roman" w:eastAsia="仿宋_GB2312" w:cs="Times New Roman"/>
          <w:i w:val="0"/>
          <w:iCs w:val="0"/>
          <w:sz w:val="36"/>
          <w:szCs w:val="36"/>
          <w:highlight w:val="none"/>
          <w:lang w:val="en-US" w:eastAsia="zh-CN"/>
        </w:rPr>
        <w:t>坚持</w:t>
      </w:r>
      <w:r>
        <w:rPr>
          <w:rFonts w:hint="default" w:ascii="Times New Roman" w:hAnsi="Times New Roman" w:eastAsia="仿宋_GB2312" w:cs="Times New Roman"/>
          <w:i w:val="0"/>
          <w:iCs w:val="0"/>
          <w:sz w:val="36"/>
          <w:szCs w:val="36"/>
          <w:highlight w:val="none"/>
        </w:rPr>
        <w:t>以习近平新时代中国特色社会主义思想为指导，</w:t>
      </w:r>
      <w:r>
        <w:rPr>
          <w:rFonts w:hint="default" w:ascii="Times New Roman" w:hAnsi="Times New Roman" w:eastAsia="仿宋_GB2312" w:cs="Times New Roman"/>
          <w:i w:val="0"/>
          <w:iCs w:val="0"/>
          <w:sz w:val="36"/>
          <w:szCs w:val="36"/>
          <w:highlight w:val="none"/>
          <w:lang w:val="en-US" w:eastAsia="zh-CN"/>
        </w:rPr>
        <w:t>全面贯彻落实党的二十大和二十届历次全会精神，深入学习贯彻习近平总书记对江苏、苏州工作重要讲话重要指示精神，</w:t>
      </w:r>
      <w:r>
        <w:rPr>
          <w:rFonts w:hint="default" w:ascii="Times New Roman" w:hAnsi="Times New Roman" w:eastAsia="仿宋_GB2312" w:cs="Times New Roman"/>
          <w:i w:val="0"/>
          <w:iCs w:val="0"/>
          <w:sz w:val="36"/>
          <w:szCs w:val="36"/>
          <w:highlight w:val="none"/>
        </w:rPr>
        <w:t>与时俱进大力弘扬</w:t>
      </w:r>
      <w:r>
        <w:rPr>
          <w:rFonts w:hint="default" w:ascii="Times New Roman" w:hAnsi="Times New Roman" w:eastAsia="仿宋_GB2312" w:cs="Times New Roman"/>
          <w:i w:val="0"/>
          <w:iCs w:val="0"/>
          <w:sz w:val="36"/>
          <w:szCs w:val="36"/>
          <w:highlight w:val="none"/>
          <w:lang w:eastAsia="zh-CN"/>
        </w:rPr>
        <w:t>发展</w:t>
      </w:r>
      <w:r>
        <w:rPr>
          <w:rFonts w:hint="default" w:ascii="Times New Roman" w:hAnsi="Times New Roman" w:eastAsia="仿宋_GB2312" w:cs="Times New Roman"/>
          <w:i w:val="0"/>
          <w:iCs w:val="0"/>
          <w:sz w:val="36"/>
          <w:szCs w:val="36"/>
          <w:highlight w:val="none"/>
        </w:rPr>
        <w:t>张家港精神，</w:t>
      </w:r>
      <w:r>
        <w:rPr>
          <w:rFonts w:hint="default" w:ascii="Times New Roman" w:hAnsi="Times New Roman" w:eastAsia="仿宋_GB2312" w:cs="Times New Roman"/>
          <w:i w:val="0"/>
          <w:iCs w:val="0"/>
          <w:sz w:val="36"/>
          <w:szCs w:val="36"/>
          <w:highlight w:val="none"/>
          <w:lang w:eastAsia="zh-CN"/>
        </w:rPr>
        <w:t>有效应对世纪疫情和重大风险挑战，</w:t>
      </w:r>
      <w:r>
        <w:rPr>
          <w:rFonts w:hint="default" w:ascii="Times New Roman" w:hAnsi="Times New Roman" w:eastAsia="仿宋_GB2312" w:cs="Times New Roman"/>
          <w:i w:val="0"/>
          <w:iCs w:val="0"/>
          <w:sz w:val="36"/>
          <w:szCs w:val="36"/>
          <w:highlight w:val="none"/>
          <w:lang w:val="en-US" w:eastAsia="zh-CN"/>
        </w:rPr>
        <w:t>胜利完成“十四五”主要目标任务。</w:t>
      </w:r>
      <w:r>
        <w:rPr>
          <w:rFonts w:hint="default" w:ascii="Times New Roman" w:hAnsi="Times New Roman" w:eastAsia="仿宋_GB2312" w:cs="Times New Roman"/>
          <w:b w:val="0"/>
          <w:bCs w:val="0"/>
          <w:i w:val="0"/>
          <w:iCs w:val="0"/>
          <w:color w:val="auto"/>
          <w:sz w:val="36"/>
          <w:szCs w:val="36"/>
          <w:highlight w:val="none"/>
          <w:lang w:val="en-US" w:eastAsia="zh-CN"/>
        </w:rPr>
        <w:t>综合实力连续32年保持全国同类城市前三。</w:t>
      </w:r>
      <w:r>
        <w:rPr>
          <w:rFonts w:hint="default" w:ascii="Times New Roman" w:hAnsi="Times New Roman" w:eastAsia="仿宋_GB2312" w:cs="Times New Roman"/>
          <w:i w:val="0"/>
          <w:iCs w:val="0"/>
          <w:sz w:val="36"/>
          <w:szCs w:val="36"/>
          <w:highlight w:val="none"/>
          <w:lang w:val="en-US" w:eastAsia="zh-CN"/>
        </w:rPr>
        <w:t>荣膺全国县域唯一的全国文明城市“七连冠”、全省县域唯一的全国双拥模范城“八连冠”</w:t>
      </w:r>
      <w:r>
        <w:rPr>
          <w:rFonts w:hint="eastAsia" w:ascii="Times New Roman" w:hAnsi="Times New Roman" w:eastAsia="仿宋_GB2312" w:cs="Times New Roman"/>
          <w:i w:val="0"/>
          <w:iCs w:val="0"/>
          <w:sz w:val="36"/>
          <w:szCs w:val="36"/>
          <w:highlight w:val="none"/>
          <w:lang w:val="en-US" w:eastAsia="zh-CN"/>
        </w:rPr>
        <w:t>、</w:t>
      </w:r>
      <w:r>
        <w:rPr>
          <w:rFonts w:hint="default" w:ascii="Times New Roman" w:hAnsi="Times New Roman" w:eastAsia="仿宋_GB2312" w:cs="Times New Roman"/>
          <w:i w:val="0"/>
          <w:iCs w:val="0"/>
          <w:sz w:val="36"/>
          <w:szCs w:val="36"/>
          <w:highlight w:val="none"/>
          <w:lang w:val="en-US" w:eastAsia="zh-CN"/>
        </w:rPr>
        <w:t>国家卫生城市“十连冠”，“强富美高”新江苏现代化建设张家港实践取得重要阶段性成果。</w:t>
      </w:r>
    </w:p>
    <w:p w14:paraId="46387FA7">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firstLine="723" w:firstLineChars="200"/>
        <w:jc w:val="both"/>
        <w:textAlignment w:val="auto"/>
        <w:rPr>
          <w:rFonts w:hint="default" w:ascii="Times New Roman" w:hAnsi="Times New Roman" w:eastAsia="仿宋_GB2312" w:cs="Times New Roman"/>
          <w:b w:val="0"/>
          <w:bCs w:val="0"/>
          <w:i w:val="0"/>
          <w:iCs w:val="0"/>
          <w:color w:val="auto"/>
          <w:sz w:val="36"/>
          <w:szCs w:val="36"/>
          <w:highlight w:val="none"/>
          <w:lang w:val="en-US" w:eastAsia="zh-CN"/>
        </w:rPr>
      </w:pPr>
      <w:r>
        <w:rPr>
          <w:rFonts w:hint="default" w:ascii="Times New Roman" w:hAnsi="Times New Roman" w:eastAsia="楷体_GB2312" w:cs="Times New Roman"/>
          <w:b/>
          <w:bCs/>
          <w:i w:val="0"/>
          <w:iCs w:val="0"/>
          <w:color w:val="auto"/>
          <w:sz w:val="36"/>
          <w:szCs w:val="36"/>
          <w:highlight w:val="none"/>
          <w:lang w:val="en-US" w:eastAsia="zh-CN"/>
        </w:rPr>
        <w:t>五年来，我们坚持稳中求进、提质增效，经济实力跃上新台阶。</w:t>
      </w:r>
      <w:r>
        <w:rPr>
          <w:rFonts w:hint="default" w:ascii="Times New Roman" w:hAnsi="Times New Roman" w:eastAsia="仿宋_GB2312" w:cs="Times New Roman"/>
          <w:b w:val="0"/>
          <w:bCs w:val="0"/>
          <w:i w:val="0"/>
          <w:iCs w:val="0"/>
          <w:color w:val="auto"/>
          <w:sz w:val="36"/>
          <w:szCs w:val="36"/>
          <w:highlight w:val="none"/>
          <w:lang w:val="en-US" w:eastAsia="zh-CN"/>
        </w:rPr>
        <w:t>人均地区生产总值达24.2万元、较“十三五”末增长20.7%。一般公共预算收入累计超1163亿元。规上工业企业达1664家，规上工业总产值较“十三五”末增长20.6%，高端装备制造产业产值突破千亿级。光束汽车、大族激光、信义光能等10个超50亿元重大产业项目落地投产，工业投资累计达1196.5亿元。沙钢集团连续17年入围世界500强，永卓控股、国泰集团等8家企业连续入围中国民营企业500强。新增瑞泰新材、国富氢能等上市企业16家，总数达33家。</w:t>
      </w:r>
      <w:r>
        <w:rPr>
          <w:rFonts w:hint="default" w:ascii="Times New Roman" w:hAnsi="Times New Roman" w:eastAsia="仿宋_GB2312" w:cs="Times New Roman"/>
          <w:b w:val="0"/>
          <w:bCs w:val="0"/>
          <w:i w:val="0"/>
          <w:iCs w:val="0"/>
          <w:color w:val="auto"/>
          <w:kern w:val="2"/>
          <w:sz w:val="36"/>
          <w:szCs w:val="36"/>
          <w:highlight w:val="none"/>
          <w:lang w:val="en-US" w:eastAsia="zh-CN" w:bidi="ar-SA"/>
        </w:rPr>
        <w:t>新增市场主体12.6万户，总数达22.7万户。</w:t>
      </w:r>
      <w:r>
        <w:rPr>
          <w:rFonts w:hint="default" w:ascii="Times New Roman" w:hAnsi="Times New Roman" w:eastAsia="仿宋_GB2312" w:cs="Times New Roman"/>
          <w:b w:val="0"/>
          <w:bCs w:val="0"/>
          <w:i w:val="0"/>
          <w:iCs w:val="0"/>
          <w:color w:val="auto"/>
          <w:sz w:val="36"/>
          <w:szCs w:val="36"/>
          <w:highlight w:val="none"/>
          <w:lang w:val="en-US" w:eastAsia="zh-CN"/>
        </w:rPr>
        <w:t>新设产业基金170只、规模达433亿元，入驻基金417只、规模超1300亿元。本外币存款余额6325.7亿元、贷款余额5835.9亿元，均较“十三五”末增长70%以上。获评首批全国县域商业“领跑县”</w:t>
      </w:r>
      <w:r>
        <w:rPr>
          <w:rFonts w:hint="eastAsia" w:ascii="Times New Roman" w:hAnsi="Times New Roman" w:eastAsia="仿宋_GB2312" w:cs="Times New Roman"/>
          <w:b w:val="0"/>
          <w:bCs w:val="0"/>
          <w:i w:val="0"/>
          <w:iCs w:val="0"/>
          <w:color w:val="auto"/>
          <w:sz w:val="36"/>
          <w:szCs w:val="36"/>
          <w:highlight w:val="none"/>
          <w:lang w:val="en-US" w:eastAsia="zh-CN"/>
        </w:rPr>
        <w:t>。</w:t>
      </w:r>
    </w:p>
    <w:p w14:paraId="3FA541B3">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firstLine="723" w:firstLineChars="200"/>
        <w:textAlignment w:val="auto"/>
        <w:rPr>
          <w:rFonts w:hint="default" w:ascii="Times New Roman" w:hAnsi="Times New Roman" w:eastAsia="仿宋_GB2312" w:cs="Times New Roman"/>
          <w:b w:val="0"/>
          <w:bCs w:val="0"/>
          <w:i w:val="0"/>
          <w:iCs w:val="0"/>
          <w:color w:val="auto"/>
          <w:sz w:val="36"/>
          <w:szCs w:val="36"/>
          <w:highlight w:val="yellow"/>
          <w:lang w:val="en-US" w:eastAsia="zh-CN"/>
        </w:rPr>
      </w:pPr>
      <w:r>
        <w:rPr>
          <w:rFonts w:hint="default" w:ascii="Times New Roman" w:hAnsi="Times New Roman" w:eastAsia="楷体_GB2312" w:cs="Times New Roman"/>
          <w:b/>
          <w:bCs/>
          <w:i w:val="0"/>
          <w:iCs w:val="0"/>
          <w:color w:val="auto"/>
          <w:sz w:val="36"/>
          <w:szCs w:val="36"/>
          <w:highlight w:val="none"/>
          <w:lang w:val="en-US" w:eastAsia="zh-CN"/>
        </w:rPr>
        <w:t>五年来，我们坚持创新引领、产业为要，转型发展迸发新动能。</w:t>
      </w:r>
      <w:r>
        <w:rPr>
          <w:rFonts w:hint="default" w:ascii="Times New Roman" w:hAnsi="Times New Roman" w:eastAsia="仿宋_GB2312" w:cs="Times New Roman"/>
          <w:i w:val="0"/>
          <w:iCs w:val="0"/>
          <w:color w:val="auto"/>
          <w:sz w:val="36"/>
          <w:szCs w:val="36"/>
          <w:highlight w:val="none"/>
          <w:lang w:val="en-US" w:eastAsia="zh-CN"/>
        </w:rPr>
        <w:t>获评首批国家创新型县（市）、首批国家知识产权强县建设试点县。“企业创新积分制”在全国推广试行。</w:t>
      </w:r>
      <w:r>
        <w:rPr>
          <w:rFonts w:hint="default" w:ascii="Times New Roman" w:hAnsi="Times New Roman" w:eastAsia="仿宋_GB2312" w:cs="Times New Roman"/>
          <w:i w:val="0"/>
          <w:iCs w:val="0"/>
          <w:sz w:val="36"/>
          <w:szCs w:val="36"/>
          <w:highlight w:val="none"/>
        </w:rPr>
        <w:t>全社会</w:t>
      </w:r>
      <w:r>
        <w:rPr>
          <w:rFonts w:hint="default" w:ascii="Times New Roman" w:hAnsi="Times New Roman" w:eastAsia="仿宋_GB2312" w:cs="Times New Roman"/>
          <w:i w:val="0"/>
          <w:iCs w:val="0"/>
          <w:color w:val="auto"/>
          <w:sz w:val="36"/>
          <w:szCs w:val="36"/>
          <w:highlight w:val="none"/>
          <w:lang w:val="en-US" w:eastAsia="zh-CN"/>
        </w:rPr>
        <w:t>研发经费支出占地区生产总值比重较“十三五”末提升0.5个百分点。新增国家级人才计划162人</w:t>
      </w:r>
      <w:r>
        <w:rPr>
          <w:rFonts w:hint="default" w:ascii="Times New Roman" w:hAnsi="Times New Roman" w:eastAsia="仿宋_GB2312" w:cs="Times New Roman"/>
          <w:i w:val="0"/>
          <w:iCs w:val="0"/>
          <w:strike w:val="0"/>
          <w:dstrike w:val="0"/>
          <w:color w:val="auto"/>
          <w:sz w:val="36"/>
          <w:szCs w:val="36"/>
          <w:highlight w:val="none"/>
          <w:lang w:val="en-US" w:eastAsia="zh-CN"/>
        </w:rPr>
        <w:t>、</w:t>
      </w:r>
      <w:r>
        <w:rPr>
          <w:rFonts w:hint="default" w:ascii="Times New Roman" w:hAnsi="Times New Roman" w:eastAsia="仿宋_GB2312" w:cs="Times New Roman"/>
          <w:i w:val="0"/>
          <w:iCs w:val="0"/>
          <w:color w:val="auto"/>
          <w:sz w:val="36"/>
          <w:szCs w:val="36"/>
          <w:highlight w:val="none"/>
          <w:lang w:val="en-US" w:eastAsia="zh-CN"/>
        </w:rPr>
        <w:t>省顶尖人才计划1个、姑苏重大创新团队3个，苏州市级以上人才计划435人、较“十三五”时期增长96.8%。圆满完成“3年5000个”</w:t>
      </w:r>
      <w:r>
        <w:rPr>
          <w:rFonts w:hint="default" w:ascii="Times New Roman" w:hAnsi="Times New Roman" w:eastAsia="仿宋_GB2312" w:cs="Times New Roman"/>
          <w:b w:val="0"/>
          <w:bCs w:val="0"/>
          <w:i w:val="0"/>
          <w:iCs w:val="0"/>
          <w:color w:val="auto"/>
          <w:sz w:val="36"/>
          <w:szCs w:val="36"/>
          <w:highlight w:val="none"/>
          <w:lang w:val="en-US" w:eastAsia="zh-CN"/>
        </w:rPr>
        <w:t>科技招商目标</w:t>
      </w:r>
      <w:r>
        <w:rPr>
          <w:rFonts w:hint="default" w:ascii="Times New Roman" w:hAnsi="Times New Roman" w:eastAsia="仿宋_GB2312" w:cs="Times New Roman"/>
          <w:i w:val="0"/>
          <w:iCs w:val="0"/>
          <w:color w:val="auto"/>
          <w:sz w:val="36"/>
          <w:szCs w:val="36"/>
          <w:highlight w:val="none"/>
          <w:lang w:val="en-US" w:eastAsia="zh-CN"/>
        </w:rPr>
        <w:t>，</w:t>
      </w:r>
      <w:r>
        <w:rPr>
          <w:rFonts w:hint="default" w:ascii="Times New Roman" w:hAnsi="Times New Roman" w:eastAsia="仿宋_GB2312" w:cs="Times New Roman"/>
          <w:b w:val="0"/>
          <w:bCs w:val="0"/>
          <w:i w:val="0"/>
          <w:iCs w:val="0"/>
          <w:color w:val="auto"/>
          <w:sz w:val="36"/>
          <w:szCs w:val="36"/>
          <w:highlight w:val="none"/>
          <w:lang w:val="en-US" w:eastAsia="zh-CN"/>
        </w:rPr>
        <w:t>有效</w:t>
      </w:r>
      <w:r>
        <w:rPr>
          <w:rFonts w:hint="eastAsia" w:ascii="Times New Roman" w:hAnsi="Times New Roman" w:eastAsia="仿宋_GB2312" w:cs="Times New Roman"/>
          <w:b w:val="0"/>
          <w:bCs w:val="0"/>
          <w:i w:val="0"/>
          <w:iCs w:val="0"/>
          <w:color w:val="auto"/>
          <w:sz w:val="36"/>
          <w:szCs w:val="36"/>
          <w:highlight w:val="none"/>
          <w:lang w:val="en-US" w:eastAsia="zh-CN"/>
        </w:rPr>
        <w:t>高新技术企业</w:t>
      </w:r>
      <w:r>
        <w:rPr>
          <w:rFonts w:hint="default" w:ascii="Times New Roman" w:hAnsi="Times New Roman" w:eastAsia="仿宋_GB2312" w:cs="Times New Roman"/>
          <w:b w:val="0"/>
          <w:bCs w:val="0"/>
          <w:i w:val="0"/>
          <w:iCs w:val="0"/>
          <w:color w:val="auto"/>
          <w:sz w:val="36"/>
          <w:szCs w:val="36"/>
          <w:highlight w:val="none"/>
          <w:lang w:val="en-US" w:eastAsia="zh-CN"/>
        </w:rPr>
        <w:t>达1319家，规上工业企业研发机构建有率超90%。</w:t>
      </w:r>
      <w:r>
        <w:rPr>
          <w:rFonts w:hint="default" w:ascii="Times New Roman" w:hAnsi="Times New Roman" w:eastAsia="仿宋_GB2312" w:cs="Times New Roman"/>
          <w:i w:val="0"/>
          <w:iCs w:val="0"/>
          <w:color w:val="auto"/>
          <w:sz w:val="36"/>
          <w:szCs w:val="36"/>
          <w:highlight w:val="none"/>
          <w:lang w:val="en-US" w:eastAsia="zh-CN"/>
        </w:rPr>
        <w:t>入选省级以上科技进步奖24个。新增苏州市级</w:t>
      </w:r>
      <w:r>
        <w:rPr>
          <w:rFonts w:hint="default" w:ascii="Times New Roman" w:hAnsi="Times New Roman" w:eastAsia="仿宋_GB2312" w:cs="Times New Roman"/>
          <w:b w:val="0"/>
          <w:bCs w:val="0"/>
          <w:i w:val="0"/>
          <w:iCs w:val="0"/>
          <w:color w:val="auto"/>
          <w:sz w:val="36"/>
          <w:szCs w:val="36"/>
          <w:highlight w:val="none"/>
          <w:lang w:val="en-US" w:eastAsia="zh-CN"/>
        </w:rPr>
        <w:t>创新联合体18家</w:t>
      </w:r>
      <w:r>
        <w:rPr>
          <w:rFonts w:hint="default" w:ascii="Times New Roman" w:hAnsi="Times New Roman" w:eastAsia="仿宋_GB2312" w:cs="Times New Roman"/>
          <w:b w:val="0"/>
          <w:bCs w:val="0"/>
          <w:i w:val="0"/>
          <w:iCs w:val="0"/>
          <w:color w:val="auto"/>
          <w:kern w:val="2"/>
          <w:sz w:val="36"/>
          <w:szCs w:val="36"/>
          <w:highlight w:val="none"/>
          <w:lang w:val="en-US" w:eastAsia="zh-CN" w:bidi="ar-SA"/>
        </w:rPr>
        <w:t>。天兵科技获评全球独角兽</w:t>
      </w:r>
      <w:r>
        <w:rPr>
          <w:rFonts w:hint="eastAsia" w:ascii="Times New Roman" w:hAnsi="Times New Roman" w:eastAsia="仿宋_GB2312" w:cs="Times New Roman"/>
          <w:b w:val="0"/>
          <w:bCs w:val="0"/>
          <w:i w:val="0"/>
          <w:iCs w:val="0"/>
          <w:color w:val="auto"/>
          <w:kern w:val="2"/>
          <w:sz w:val="36"/>
          <w:szCs w:val="36"/>
          <w:highlight w:val="none"/>
          <w:lang w:val="en-US" w:eastAsia="zh-CN" w:bidi="ar-SA"/>
        </w:rPr>
        <w:t>企业</w:t>
      </w:r>
      <w:r>
        <w:rPr>
          <w:rFonts w:hint="default" w:ascii="Times New Roman" w:hAnsi="Times New Roman" w:eastAsia="仿宋_GB2312" w:cs="Times New Roman"/>
          <w:b w:val="0"/>
          <w:bCs w:val="0"/>
          <w:i w:val="0"/>
          <w:iCs w:val="0"/>
          <w:color w:val="auto"/>
          <w:kern w:val="2"/>
          <w:sz w:val="36"/>
          <w:szCs w:val="36"/>
          <w:highlight w:val="none"/>
          <w:lang w:val="en-US" w:eastAsia="zh-CN" w:bidi="ar-SA"/>
        </w:rPr>
        <w:t>、连续四年入围中国独角兽企业</w:t>
      </w:r>
      <w:r>
        <w:rPr>
          <w:rFonts w:hint="default" w:ascii="Times New Roman" w:hAnsi="Times New Roman" w:eastAsia="仿宋_GB2312" w:cs="Times New Roman"/>
          <w:b w:val="0"/>
          <w:bCs w:val="0"/>
          <w:i w:val="0"/>
          <w:iCs w:val="0"/>
          <w:color w:val="auto"/>
          <w:sz w:val="36"/>
          <w:szCs w:val="36"/>
          <w:highlight w:val="none"/>
          <w:lang w:val="en-US" w:eastAsia="zh-CN"/>
        </w:rPr>
        <w:t>。高新技术产业产值占比较“十三五”末提升4.5个百分点。半导体、锂电、氢能等产业跃上百亿级，入选省未来产业（氢能）先行集聚发展试点。服务业增加值较“十三五”末增长27.6%</w:t>
      </w:r>
      <w:r>
        <w:rPr>
          <w:rFonts w:hint="eastAsia" w:ascii="Times New Roman" w:hAnsi="Times New Roman" w:eastAsia="仿宋_GB2312" w:cs="Times New Roman"/>
          <w:b w:val="0"/>
          <w:bCs w:val="0"/>
          <w:i w:val="0"/>
          <w:iCs w:val="0"/>
          <w:strike w:val="0"/>
          <w:dstrike w:val="0"/>
          <w:color w:val="auto"/>
          <w:sz w:val="36"/>
          <w:szCs w:val="36"/>
          <w:highlight w:val="none"/>
          <w:lang w:val="en-US" w:eastAsia="zh-CN"/>
        </w:rPr>
        <w:t>。</w:t>
      </w:r>
      <w:r>
        <w:rPr>
          <w:rFonts w:hint="default" w:ascii="Times New Roman" w:hAnsi="Times New Roman" w:eastAsia="仿宋_GB2312" w:cs="Times New Roman"/>
          <w:i w:val="0"/>
          <w:iCs w:val="0"/>
          <w:sz w:val="36"/>
          <w:szCs w:val="36"/>
          <w:highlight w:val="none"/>
          <w:lang w:val="en-US" w:eastAsia="zh-CN"/>
        </w:rPr>
        <w:t>获评全国农村创业创新典型县</w:t>
      </w:r>
      <w:r>
        <w:rPr>
          <w:rFonts w:hint="eastAsia" w:ascii="Times New Roman" w:hAnsi="Times New Roman" w:eastAsia="仿宋_GB2312" w:cs="Times New Roman"/>
          <w:i w:val="0"/>
          <w:iCs w:val="0"/>
          <w:sz w:val="36"/>
          <w:szCs w:val="36"/>
          <w:highlight w:val="none"/>
          <w:lang w:val="en-US" w:eastAsia="zh-CN"/>
        </w:rPr>
        <w:t>、</w:t>
      </w:r>
      <w:r>
        <w:rPr>
          <w:rFonts w:hint="default" w:ascii="Times New Roman" w:hAnsi="Times New Roman" w:eastAsia="仿宋_GB2312" w:cs="Times New Roman"/>
          <w:b w:val="0"/>
          <w:bCs w:val="0"/>
          <w:i w:val="0"/>
          <w:iCs w:val="0"/>
          <w:color w:val="auto"/>
          <w:sz w:val="36"/>
          <w:szCs w:val="36"/>
          <w:highlight w:val="none"/>
          <w:lang w:val="en-US" w:eastAsia="zh-CN"/>
        </w:rPr>
        <w:t>省“两业融合”发展标杆引领典型区域。</w:t>
      </w:r>
    </w:p>
    <w:p w14:paraId="2592F308">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firstLine="723" w:firstLineChars="200"/>
        <w:textAlignment w:val="auto"/>
        <w:rPr>
          <w:rFonts w:hint="default" w:ascii="Times New Roman" w:hAnsi="Times New Roman" w:eastAsia="仿宋_GB2312" w:cs="Times New Roman"/>
          <w:b w:val="0"/>
          <w:bCs w:val="0"/>
          <w:i w:val="0"/>
          <w:iCs w:val="0"/>
          <w:strike w:val="0"/>
          <w:dstrike w:val="0"/>
          <w:sz w:val="36"/>
          <w:szCs w:val="36"/>
          <w:highlight w:val="none"/>
          <w:shd w:val="clear"/>
          <w:lang w:val="en-US" w:eastAsia="zh-CN"/>
        </w:rPr>
      </w:pPr>
      <w:r>
        <w:rPr>
          <w:rFonts w:hint="default" w:ascii="Times New Roman" w:hAnsi="Times New Roman" w:eastAsia="楷体_GB2312" w:cs="Times New Roman"/>
          <w:b/>
          <w:bCs/>
          <w:i w:val="0"/>
          <w:iCs w:val="0"/>
          <w:color w:val="auto"/>
          <w:sz w:val="36"/>
          <w:szCs w:val="36"/>
          <w:highlight w:val="none"/>
          <w:lang w:val="en-US" w:eastAsia="zh-CN"/>
        </w:rPr>
        <w:t>五年来，我们坚持改革赋能、开放共赢，区域竞合增创新优势。</w:t>
      </w:r>
      <w:r>
        <w:rPr>
          <w:rFonts w:hint="default" w:ascii="Times New Roman" w:hAnsi="Times New Roman" w:eastAsia="仿宋_GB2312" w:cs="Times New Roman"/>
          <w:b w:val="0"/>
          <w:bCs w:val="0"/>
          <w:i w:val="0"/>
          <w:iCs w:val="0"/>
          <w:sz w:val="36"/>
          <w:szCs w:val="36"/>
          <w:highlight w:val="none"/>
          <w:lang w:val="en-US" w:eastAsia="zh-CN"/>
        </w:rPr>
        <w:t>保税港区整合优化为综合保税区。</w:t>
      </w:r>
      <w:r>
        <w:rPr>
          <w:rFonts w:hint="default" w:ascii="Times New Roman" w:hAnsi="Times New Roman" w:eastAsia="仿宋_GB2312" w:cs="Times New Roman"/>
          <w:i w:val="0"/>
          <w:iCs w:val="0"/>
          <w:sz w:val="36"/>
          <w:szCs w:val="36"/>
          <w:highlight w:val="none"/>
          <w:lang w:bidi="zh-CN"/>
        </w:rPr>
        <w:t>优化调整金融监管、数据管理等重点领域</w:t>
      </w:r>
      <w:r>
        <w:rPr>
          <w:rFonts w:hint="default" w:ascii="Times New Roman" w:hAnsi="Times New Roman" w:eastAsia="仿宋_GB2312" w:cs="Times New Roman"/>
          <w:i w:val="0"/>
          <w:iCs w:val="0"/>
          <w:sz w:val="36"/>
          <w:szCs w:val="36"/>
          <w:highlight w:val="none"/>
          <w:lang w:val="en-US" w:bidi="zh-CN"/>
        </w:rPr>
        <w:t>机构设置</w:t>
      </w:r>
      <w:r>
        <w:rPr>
          <w:rFonts w:hint="default" w:ascii="Times New Roman" w:hAnsi="Times New Roman" w:eastAsia="仿宋_GB2312" w:cs="Times New Roman"/>
          <w:i w:val="0"/>
          <w:iCs w:val="0"/>
          <w:sz w:val="36"/>
          <w:szCs w:val="36"/>
          <w:highlight w:val="none"/>
          <w:lang w:bidi="zh-CN"/>
        </w:rPr>
        <w:t>，</w:t>
      </w:r>
      <w:r>
        <w:rPr>
          <w:rFonts w:hint="default" w:ascii="Times New Roman" w:hAnsi="Times New Roman" w:eastAsia="仿宋_GB2312" w:cs="Times New Roman"/>
          <w:i w:val="0"/>
          <w:iCs w:val="0"/>
          <w:color w:val="000000" w:themeColor="text1"/>
          <w:sz w:val="36"/>
          <w:szCs w:val="36"/>
          <w:highlight w:val="none"/>
          <w14:textFill>
            <w14:solidFill>
              <w14:schemeClr w14:val="tx1"/>
            </w14:solidFill>
          </w14:textFill>
        </w:rPr>
        <w:t>金港镇改</w:t>
      </w:r>
      <w:r>
        <w:rPr>
          <w:rFonts w:hint="default" w:ascii="Times New Roman" w:hAnsi="Times New Roman" w:eastAsia="仿宋_GB2312" w:cs="Times New Roman"/>
          <w:i w:val="0"/>
          <w:iCs w:val="0"/>
          <w:color w:val="000000" w:themeColor="text1"/>
          <w:sz w:val="36"/>
          <w:szCs w:val="36"/>
          <w:highlight w:val="none"/>
          <w:lang w:val="en-US" w:eastAsia="zh-CN"/>
          <w14:textFill>
            <w14:solidFill>
              <w14:schemeClr w14:val="tx1"/>
            </w14:solidFill>
          </w14:textFill>
        </w:rPr>
        <w:t>设金港、后塍、德积3个街道</w:t>
      </w:r>
      <w:r>
        <w:rPr>
          <w:rFonts w:hint="default" w:ascii="Times New Roman" w:hAnsi="Times New Roman" w:eastAsia="仿宋_GB2312" w:cs="Times New Roman"/>
          <w:b w:val="0"/>
          <w:bCs w:val="0"/>
          <w:i w:val="0"/>
          <w:iCs w:val="0"/>
          <w:color w:val="auto"/>
          <w:kern w:val="2"/>
          <w:sz w:val="36"/>
          <w:szCs w:val="36"/>
          <w:highlight w:val="none"/>
          <w:lang w:val="en-US" w:eastAsia="zh-CN" w:bidi="ar-SA"/>
        </w:rPr>
        <w:t>。全面推行乡镇（街道）履职事项清单工作</w:t>
      </w:r>
      <w:r>
        <w:rPr>
          <w:rFonts w:hint="default" w:ascii="Times New Roman" w:hAnsi="Times New Roman" w:eastAsia="仿宋_GB2312" w:cs="Times New Roman"/>
          <w:i w:val="0"/>
          <w:iCs w:val="0"/>
          <w:color w:val="000000" w:themeColor="text1"/>
          <w:sz w:val="36"/>
          <w:szCs w:val="36"/>
          <w:highlight w:val="none"/>
          <w:lang w:val="en-US" w:eastAsia="zh-CN"/>
          <w14:textFill>
            <w14:solidFill>
              <w14:schemeClr w14:val="tx1"/>
            </w14:solidFill>
          </w14:textFill>
        </w:rPr>
        <w:t>。</w:t>
      </w:r>
      <w:r>
        <w:rPr>
          <w:rFonts w:hint="default" w:ascii="Times New Roman" w:hAnsi="Times New Roman" w:eastAsia="仿宋_GB2312" w:cs="Times New Roman"/>
          <w:b w:val="0"/>
          <w:bCs w:val="0"/>
          <w:i w:val="0"/>
          <w:iCs w:val="0"/>
          <w:color w:val="auto"/>
          <w:sz w:val="36"/>
          <w:szCs w:val="36"/>
          <w:highlight w:val="none"/>
          <w:lang w:val="en-US" w:eastAsia="zh-CN"/>
        </w:rPr>
        <w:t>实体化运行</w:t>
      </w:r>
      <w:r>
        <w:rPr>
          <w:rFonts w:hint="default" w:ascii="Times New Roman" w:hAnsi="Times New Roman" w:eastAsia="仿宋_GB2312" w:cs="Times New Roman"/>
          <w:b w:val="0"/>
          <w:bCs w:val="0"/>
          <w:i w:val="0"/>
          <w:iCs w:val="0"/>
          <w:color w:val="auto"/>
          <w:sz w:val="36"/>
          <w:szCs w:val="36"/>
          <w:highlight w:val="none"/>
          <w:lang w:eastAsia="zh-CN"/>
        </w:rPr>
        <w:t>驻京</w:t>
      </w:r>
      <w:r>
        <w:rPr>
          <w:rFonts w:hint="default" w:ascii="Times New Roman" w:hAnsi="Times New Roman" w:eastAsia="仿宋_GB2312" w:cs="Times New Roman"/>
          <w:b w:val="0"/>
          <w:bCs w:val="0"/>
          <w:i w:val="0"/>
          <w:iCs w:val="0"/>
          <w:color w:val="auto"/>
          <w:sz w:val="36"/>
          <w:szCs w:val="36"/>
          <w:highlight w:val="none"/>
          <w:lang w:val="en-US" w:eastAsia="zh-CN"/>
        </w:rPr>
        <w:t>沪深3</w:t>
      </w:r>
      <w:r>
        <w:rPr>
          <w:rFonts w:hint="default" w:ascii="Times New Roman" w:hAnsi="Times New Roman" w:eastAsia="仿宋_GB2312" w:cs="Times New Roman"/>
          <w:b w:val="0"/>
          <w:bCs w:val="0"/>
          <w:i w:val="0"/>
          <w:iCs w:val="0"/>
          <w:color w:val="auto"/>
          <w:sz w:val="36"/>
          <w:szCs w:val="36"/>
          <w:highlight w:val="none"/>
          <w:lang w:eastAsia="zh-CN"/>
        </w:rPr>
        <w:t>个招商中心。</w:t>
      </w:r>
      <w:r>
        <w:rPr>
          <w:rFonts w:hint="default" w:ascii="Times New Roman" w:hAnsi="Times New Roman" w:eastAsia="仿宋_GB2312" w:cs="Times New Roman"/>
          <w:b w:val="0"/>
          <w:bCs w:val="0"/>
          <w:i w:val="0"/>
          <w:iCs w:val="0"/>
          <w:sz w:val="36"/>
          <w:szCs w:val="36"/>
          <w:highlight w:val="none"/>
          <w:shd w:val="clear"/>
          <w:lang w:val="en-US" w:eastAsia="zh-CN"/>
        </w:rPr>
        <w:t>整合组建市属一级国企5家，</w:t>
      </w:r>
      <w:r>
        <w:rPr>
          <w:rFonts w:hint="default" w:ascii="Times New Roman" w:hAnsi="Times New Roman" w:eastAsia="仿宋_GB2312" w:cs="Times New Roman"/>
          <w:i w:val="0"/>
          <w:iCs w:val="0"/>
          <w:color w:val="auto"/>
          <w:sz w:val="36"/>
          <w:szCs w:val="36"/>
          <w:highlight w:val="none"/>
          <w:lang w:val="en-US" w:eastAsia="zh-CN"/>
        </w:rPr>
        <w:t>国有资产规模较“十三五”末实现翻番</w:t>
      </w:r>
      <w:r>
        <w:rPr>
          <w:rFonts w:hint="default" w:ascii="Times New Roman" w:hAnsi="Times New Roman" w:eastAsia="仿宋_GB2312" w:cs="Times New Roman"/>
          <w:i w:val="0"/>
          <w:iCs w:val="0"/>
          <w:color w:val="auto"/>
          <w:sz w:val="36"/>
          <w:szCs w:val="36"/>
          <w:highlight w:val="none"/>
          <w:lang w:val="en" w:eastAsia="zh-CN"/>
        </w:rPr>
        <w:t>。</w:t>
      </w:r>
      <w:r>
        <w:rPr>
          <w:rFonts w:hint="default" w:ascii="Times New Roman" w:hAnsi="Times New Roman" w:eastAsia="仿宋_GB2312" w:cs="Times New Roman"/>
          <w:b w:val="0"/>
          <w:bCs w:val="0"/>
          <w:i w:val="0"/>
          <w:iCs w:val="0"/>
          <w:sz w:val="36"/>
          <w:szCs w:val="36"/>
          <w:highlight w:val="none"/>
          <w:lang w:val="en-US" w:eastAsia="zh-CN"/>
        </w:rPr>
        <w:t>创成国家进口贸易促进创新示范区。进出口总额累计</w:t>
      </w:r>
      <w:r>
        <w:rPr>
          <w:rFonts w:hint="default" w:ascii="Times New Roman" w:hAnsi="Times New Roman" w:eastAsia="仿宋_GB2312" w:cs="Times New Roman"/>
          <w:b w:val="0"/>
          <w:bCs w:val="0"/>
          <w:i w:val="0"/>
          <w:iCs w:val="0"/>
          <w:strike w:val="0"/>
          <w:dstrike w:val="0"/>
          <w:sz w:val="36"/>
          <w:szCs w:val="36"/>
          <w:highlight w:val="none"/>
          <w:lang w:val="en-US" w:eastAsia="zh-CN"/>
        </w:rPr>
        <w:t>达2076.3</w:t>
      </w:r>
      <w:r>
        <w:rPr>
          <w:rFonts w:hint="default" w:ascii="Times New Roman" w:hAnsi="Times New Roman" w:eastAsia="仿宋_GB2312" w:cs="Times New Roman"/>
          <w:b w:val="0"/>
          <w:bCs w:val="0"/>
          <w:i w:val="0"/>
          <w:iCs w:val="0"/>
          <w:sz w:val="36"/>
          <w:szCs w:val="36"/>
          <w:highlight w:val="none"/>
          <w:lang w:val="en-US" w:eastAsia="zh-CN"/>
        </w:rPr>
        <w:t>亿美元，出口总额累计达987.9亿美元、年均增长8.7%，</w:t>
      </w:r>
      <w:r>
        <w:rPr>
          <w:rFonts w:hint="default" w:ascii="Times New Roman" w:hAnsi="Times New Roman" w:eastAsia="仿宋_GB2312" w:cs="Times New Roman"/>
          <w:b w:val="0"/>
          <w:bCs w:val="0"/>
          <w:i w:val="0"/>
          <w:iCs w:val="0"/>
          <w:color w:val="auto"/>
          <w:sz w:val="36"/>
          <w:szCs w:val="36"/>
          <w:highlight w:val="none"/>
          <w:lang w:val="en-US" w:eastAsia="zh-CN"/>
        </w:rPr>
        <w:t>跨境电商进出口额年均增长122.6%。</w:t>
      </w:r>
      <w:r>
        <w:rPr>
          <w:rFonts w:hint="default" w:ascii="Times New Roman" w:hAnsi="Times New Roman" w:eastAsia="仿宋_GB2312" w:cs="Times New Roman"/>
          <w:b w:val="0"/>
          <w:bCs w:val="0"/>
          <w:i w:val="0"/>
          <w:iCs w:val="0"/>
          <w:strike w:val="0"/>
          <w:dstrike w:val="0"/>
          <w:sz w:val="36"/>
          <w:szCs w:val="36"/>
          <w:highlight w:val="none"/>
          <w:shd w:val="clear"/>
          <w:lang w:val="en-US" w:eastAsia="zh-CN"/>
        </w:rPr>
        <w:t>集装箱吞吐量年均增长7.5%。</w:t>
      </w:r>
      <w:r>
        <w:rPr>
          <w:rFonts w:hint="default" w:ascii="Times New Roman" w:hAnsi="Times New Roman" w:eastAsia="仿宋_GB2312" w:cs="Times New Roman"/>
          <w:b w:val="0"/>
          <w:bCs w:val="0"/>
          <w:i w:val="0"/>
          <w:iCs w:val="0"/>
          <w:sz w:val="36"/>
          <w:szCs w:val="36"/>
          <w:highlight w:val="none"/>
          <w:lang w:val="en-US" w:eastAsia="zh-CN"/>
        </w:rPr>
        <w:t>实际利用外资累计达35亿美元，较“十三五”时期增长24.1%。新增省级跨国公司地区总部</w:t>
      </w:r>
      <w:r>
        <w:rPr>
          <w:rFonts w:hint="default" w:ascii="Times New Roman" w:hAnsi="Times New Roman" w:eastAsia="仿宋_GB2312" w:cs="Times New Roman"/>
          <w:b w:val="0"/>
          <w:bCs w:val="0"/>
          <w:i w:val="0"/>
          <w:iCs w:val="0"/>
          <w:strike w:val="0"/>
          <w:dstrike w:val="0"/>
          <w:sz w:val="36"/>
          <w:szCs w:val="36"/>
          <w:highlight w:val="none"/>
          <w:lang w:val="en-US" w:eastAsia="zh-CN"/>
        </w:rPr>
        <w:t>（功能性机构）</w:t>
      </w:r>
      <w:r>
        <w:rPr>
          <w:rFonts w:hint="default" w:ascii="Times New Roman" w:hAnsi="Times New Roman" w:eastAsia="仿宋_GB2312" w:cs="Times New Roman"/>
          <w:b w:val="0"/>
          <w:bCs w:val="0"/>
          <w:i w:val="0"/>
          <w:iCs w:val="0"/>
          <w:sz w:val="36"/>
          <w:szCs w:val="36"/>
          <w:highlight w:val="none"/>
          <w:lang w:val="en-US" w:eastAsia="zh-CN"/>
        </w:rPr>
        <w:t>5家</w:t>
      </w:r>
      <w:r>
        <w:rPr>
          <w:rFonts w:hint="default" w:ascii="Times New Roman" w:hAnsi="Times New Roman" w:eastAsia="仿宋_GB2312" w:cs="Times New Roman"/>
          <w:b w:val="0"/>
          <w:bCs w:val="0"/>
          <w:i w:val="0"/>
          <w:iCs w:val="0"/>
          <w:strike w:val="0"/>
          <w:dstrike w:val="0"/>
          <w:sz w:val="36"/>
          <w:szCs w:val="36"/>
          <w:highlight w:val="none"/>
          <w:lang w:val="en-US" w:eastAsia="zh-CN"/>
        </w:rPr>
        <w:t>，累计达15家</w:t>
      </w:r>
      <w:r>
        <w:rPr>
          <w:rFonts w:hint="default" w:ascii="Times New Roman" w:hAnsi="Times New Roman" w:eastAsia="仿宋_GB2312" w:cs="Times New Roman"/>
          <w:b w:val="0"/>
          <w:bCs w:val="0"/>
          <w:i w:val="0"/>
          <w:iCs w:val="0"/>
          <w:sz w:val="36"/>
          <w:szCs w:val="36"/>
          <w:highlight w:val="none"/>
          <w:lang w:val="en-US" w:eastAsia="zh-CN"/>
        </w:rPr>
        <w:t>。</w:t>
      </w:r>
      <w:r>
        <w:rPr>
          <w:rFonts w:hint="default" w:ascii="Times New Roman" w:hAnsi="Times New Roman" w:eastAsia="仿宋_GB2312" w:cs="Times New Roman"/>
          <w:i w:val="0"/>
          <w:iCs w:val="0"/>
          <w:sz w:val="36"/>
          <w:szCs w:val="36"/>
          <w:highlight w:val="none"/>
          <w:lang w:val="en-US" w:eastAsia="zh-CN"/>
        </w:rPr>
        <w:t>全面落实长三角一体化发展和长江经济带发展等战略，各领域深层次合作项目超230个。</w:t>
      </w:r>
    </w:p>
    <w:p w14:paraId="773DFD17">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firstLine="723" w:firstLineChars="200"/>
        <w:textAlignment w:val="auto"/>
        <w:rPr>
          <w:rFonts w:hint="default" w:ascii="Times New Roman" w:hAnsi="Times New Roman" w:eastAsia="仿宋_GB2312" w:cs="Times New Roman"/>
          <w:i w:val="0"/>
          <w:iCs w:val="0"/>
          <w:sz w:val="36"/>
          <w:szCs w:val="36"/>
          <w:highlight w:val="none"/>
          <w:lang w:val="en-US" w:eastAsia="zh-CN"/>
        </w:rPr>
      </w:pPr>
      <w:r>
        <w:rPr>
          <w:rFonts w:hint="default" w:ascii="Times New Roman" w:hAnsi="Times New Roman" w:eastAsia="楷体_GB2312" w:cs="Times New Roman"/>
          <w:b/>
          <w:bCs/>
          <w:i w:val="0"/>
          <w:iCs w:val="0"/>
          <w:color w:val="auto"/>
          <w:sz w:val="36"/>
          <w:szCs w:val="36"/>
          <w:highlight w:val="none"/>
          <w:lang w:val="en-US" w:eastAsia="zh-CN"/>
        </w:rPr>
        <w:t>五年来，</w:t>
      </w:r>
      <w:r>
        <w:rPr>
          <w:rFonts w:hint="default" w:ascii="Times New Roman" w:hAnsi="Times New Roman" w:eastAsia="楷体_GB2312" w:cs="Times New Roman"/>
          <w:b/>
          <w:bCs/>
          <w:i w:val="0"/>
          <w:iCs w:val="0"/>
          <w:sz w:val="36"/>
          <w:szCs w:val="36"/>
          <w:highlight w:val="none"/>
          <w:lang w:val="en-US" w:eastAsia="zh-CN"/>
        </w:rPr>
        <w:t>我们坚持匠心筑城、生态优先，城市品质实现新提升。</w:t>
      </w:r>
      <w:r>
        <w:rPr>
          <w:rFonts w:hint="default" w:ascii="Times New Roman" w:hAnsi="Times New Roman" w:eastAsia="仿宋_GB2312" w:cs="Times New Roman"/>
          <w:b w:val="0"/>
          <w:bCs w:val="0"/>
          <w:i w:val="0"/>
          <w:iCs w:val="0"/>
          <w:sz w:val="36"/>
          <w:szCs w:val="36"/>
          <w:highlight w:val="none"/>
          <w:lang w:val="en-US" w:eastAsia="zh-CN"/>
        </w:rPr>
        <w:t>《张家港市国土空间总体规划（2021—2035年）》获省政府批复。</w:t>
      </w:r>
      <w:r>
        <w:rPr>
          <w:rFonts w:hint="default" w:ascii="Times New Roman" w:hAnsi="Times New Roman" w:eastAsia="仿宋_GB2312" w:cs="Times New Roman"/>
          <w:i w:val="0"/>
          <w:iCs w:val="0"/>
          <w:sz w:val="36"/>
          <w:szCs w:val="36"/>
          <w:highlight w:val="none"/>
          <w:lang w:val="en-US" w:eastAsia="zh-CN"/>
        </w:rPr>
        <w:t>“一城一港四片区”城市格局加速构建，高铁新城雏形初显，城镇化率达75.7%。“三铁交会”“三桥跨江”“三环绕城”大交通格局加快成型。沪宁沿江高铁通车运行，张家港站成为全国县（市）级车站中通达城市最多、始发辐射范围最广的站点之一</w:t>
      </w:r>
      <w:r>
        <w:rPr>
          <w:rFonts w:hint="default" w:ascii="Times New Roman" w:hAnsi="Times New Roman" w:eastAsia="仿宋_GB2312" w:cs="Times New Roman"/>
          <w:b w:val="0"/>
          <w:bCs w:val="0"/>
          <w:i w:val="0"/>
          <w:iCs w:val="0"/>
          <w:strike w:val="0"/>
          <w:dstrike w:val="0"/>
          <w:color w:val="auto"/>
          <w:sz w:val="36"/>
          <w:szCs w:val="36"/>
          <w:highlight w:val="none"/>
          <w:shd w:val="clear"/>
          <w:lang w:val="en-US" w:eastAsia="zh-CN"/>
        </w:rPr>
        <w:t>，</w:t>
      </w:r>
      <w:r>
        <w:rPr>
          <w:rFonts w:hint="default" w:ascii="Times New Roman" w:hAnsi="Times New Roman" w:eastAsia="仿宋_GB2312" w:cs="Times New Roman"/>
          <w:b w:val="0"/>
          <w:bCs w:val="0"/>
          <w:i w:val="0"/>
          <w:iCs w:val="0"/>
          <w:strike w:val="0"/>
          <w:sz w:val="36"/>
          <w:szCs w:val="36"/>
          <w:highlight w:val="none"/>
          <w:lang w:val="en-US" w:eastAsia="zh-CN"/>
        </w:rPr>
        <w:t>到发客流年均增长33.4%</w:t>
      </w:r>
      <w:r>
        <w:rPr>
          <w:rFonts w:hint="default" w:ascii="Times New Roman" w:hAnsi="Times New Roman" w:eastAsia="仿宋_GB2312" w:cs="Times New Roman"/>
          <w:i w:val="0"/>
          <w:iCs w:val="0"/>
          <w:sz w:val="36"/>
          <w:szCs w:val="36"/>
          <w:highlight w:val="none"/>
          <w:lang w:val="en-US" w:eastAsia="zh-CN"/>
        </w:rPr>
        <w:t>。城区快速路“成环成网”，累计通车里程达49公里。获评</w:t>
      </w:r>
      <w:r>
        <w:rPr>
          <w:rFonts w:hint="default" w:ascii="Times New Roman" w:hAnsi="Times New Roman" w:eastAsia="仿宋_GB2312" w:cs="Times New Roman"/>
          <w:b w:val="0"/>
          <w:bCs w:val="0"/>
          <w:i w:val="0"/>
          <w:iCs w:val="0"/>
          <w:sz w:val="36"/>
          <w:szCs w:val="36"/>
          <w:highlight w:val="none"/>
          <w:lang w:val="en-US" w:eastAsia="zh-CN"/>
        </w:rPr>
        <w:t>全国首批自然资源节约集约示范县（市），</w:t>
      </w:r>
      <w:r>
        <w:rPr>
          <w:rFonts w:hint="default" w:ascii="Times New Roman" w:hAnsi="Times New Roman" w:eastAsia="仿宋_GB2312" w:cs="Times New Roman"/>
          <w:i w:val="0"/>
          <w:iCs w:val="0"/>
          <w:sz w:val="36"/>
          <w:szCs w:val="36"/>
          <w:highlight w:val="none"/>
          <w:lang w:val="en-US" w:eastAsia="zh-CN"/>
        </w:rPr>
        <w:t>完成产业用地更新1.7万亩</w:t>
      </w:r>
      <w:r>
        <w:rPr>
          <w:rFonts w:hint="default" w:ascii="Times New Roman" w:hAnsi="Times New Roman" w:eastAsia="仿宋_GB2312" w:cs="Times New Roman"/>
          <w:b w:val="0"/>
          <w:bCs w:val="0"/>
          <w:i w:val="0"/>
          <w:iCs w:val="0"/>
          <w:color w:val="auto"/>
          <w:sz w:val="36"/>
          <w:szCs w:val="36"/>
          <w:highlight w:val="none"/>
          <w:lang w:val="en-US" w:eastAsia="zh-CN"/>
        </w:rPr>
        <w:t>。入选</w:t>
      </w:r>
      <w:r>
        <w:rPr>
          <w:rFonts w:hint="default" w:ascii="Times New Roman" w:hAnsi="Times New Roman" w:eastAsia="仿宋_GB2312" w:cs="Times New Roman"/>
          <w:b w:val="0"/>
          <w:bCs w:val="0"/>
          <w:i w:val="0"/>
          <w:iCs w:val="0"/>
          <w:sz w:val="36"/>
          <w:szCs w:val="36"/>
          <w:highlight w:val="none"/>
          <w:lang w:val="en-US" w:eastAsia="zh-CN"/>
        </w:rPr>
        <w:t>全省首批生态产品价值实现机制试点城市、全省唯一国家生物柴油推广应用试点。</w:t>
      </w:r>
      <w:r>
        <w:rPr>
          <w:rFonts w:hint="default" w:ascii="Times New Roman" w:hAnsi="Times New Roman" w:eastAsia="仿宋_GB2312" w:cs="Times New Roman"/>
          <w:b w:val="0"/>
          <w:bCs w:val="0"/>
          <w:i w:val="0"/>
          <w:iCs w:val="0"/>
          <w:color w:val="auto"/>
          <w:sz w:val="36"/>
          <w:szCs w:val="36"/>
          <w:highlight w:val="none"/>
          <w:lang w:val="en-US" w:eastAsia="zh-CN"/>
        </w:rPr>
        <w:t>13个国省考断面水质优Ш比例保持100%。</w:t>
      </w:r>
      <w:r>
        <w:rPr>
          <w:rFonts w:hint="default" w:ascii="Times New Roman" w:hAnsi="Times New Roman" w:eastAsia="仿宋_GB2312" w:cs="Times New Roman"/>
          <w:b w:val="0"/>
          <w:bCs w:val="0"/>
          <w:i w:val="0"/>
          <w:iCs w:val="0"/>
          <w:sz w:val="36"/>
          <w:szCs w:val="36"/>
          <w:highlight w:val="none"/>
          <w:lang w:val="en-US" w:eastAsia="zh-CN"/>
        </w:rPr>
        <w:t>PM</w:t>
      </w:r>
      <w:r>
        <w:rPr>
          <w:rFonts w:hint="default" w:ascii="Times New Roman" w:hAnsi="Times New Roman" w:eastAsia="仿宋_GB2312" w:cs="Times New Roman"/>
          <w:b w:val="0"/>
          <w:bCs w:val="0"/>
          <w:i w:val="0"/>
          <w:iCs w:val="0"/>
          <w:sz w:val="36"/>
          <w:szCs w:val="36"/>
          <w:highlight w:val="none"/>
          <w:vertAlign w:val="subscript"/>
          <w:lang w:val="en-US" w:eastAsia="zh-CN"/>
        </w:rPr>
        <w:t>2.5</w:t>
      </w:r>
      <w:r>
        <w:rPr>
          <w:rFonts w:hint="default" w:ascii="Times New Roman" w:hAnsi="Times New Roman" w:eastAsia="仿宋_GB2312" w:cs="Times New Roman"/>
          <w:b w:val="0"/>
          <w:bCs w:val="0"/>
          <w:i w:val="0"/>
          <w:iCs w:val="0"/>
          <w:color w:val="auto"/>
          <w:sz w:val="36"/>
          <w:szCs w:val="36"/>
          <w:highlight w:val="none"/>
          <w:lang w:val="en-US" w:eastAsia="zh-CN"/>
        </w:rPr>
        <w:t>年均浓度较“十三五”末下降14.6%。</w:t>
      </w:r>
      <w:r>
        <w:rPr>
          <w:rFonts w:hint="default" w:ascii="Times New Roman" w:hAnsi="Times New Roman" w:eastAsia="仿宋_GB2312" w:cs="Times New Roman"/>
          <w:i w:val="0"/>
          <w:iCs w:val="0"/>
          <w:sz w:val="36"/>
          <w:szCs w:val="36"/>
          <w:highlight w:val="none"/>
          <w:lang w:val="en-US" w:eastAsia="zh-CN"/>
        </w:rPr>
        <w:t>在全省首批完成钢铁行业超低排放改造。生活垃圾实现零填埋。张家港湾生态修复工程入选联合国可持续发展优秀实践案例。更好统筹发展和安全，生产安全事故起数、死亡人数实现“双下降”。</w:t>
      </w:r>
    </w:p>
    <w:p w14:paraId="76955C32">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firstLine="723" w:firstLineChars="200"/>
        <w:textAlignment w:val="auto"/>
        <w:rPr>
          <w:rFonts w:hint="default" w:ascii="Times New Roman" w:hAnsi="Times New Roman" w:eastAsia="仿宋_GB2312" w:cs="Times New Roman"/>
          <w:i w:val="0"/>
          <w:iCs w:val="0"/>
          <w:sz w:val="36"/>
          <w:szCs w:val="36"/>
          <w:highlight w:val="none"/>
          <w:lang w:val="en-US" w:eastAsia="zh-CN"/>
        </w:rPr>
      </w:pPr>
      <w:r>
        <w:rPr>
          <w:rFonts w:hint="default" w:ascii="Times New Roman" w:hAnsi="Times New Roman" w:eastAsia="楷体_GB2312" w:cs="Times New Roman"/>
          <w:b/>
          <w:bCs/>
          <w:i w:val="0"/>
          <w:iCs w:val="0"/>
          <w:sz w:val="36"/>
          <w:szCs w:val="36"/>
          <w:highlight w:val="none"/>
          <w:lang w:val="en-US" w:eastAsia="zh-CN"/>
        </w:rPr>
        <w:t>五年来，我们坚持人民至上、普惠共享，民生事业交出新答卷。</w:t>
      </w:r>
      <w:r>
        <w:rPr>
          <w:rFonts w:hint="default" w:ascii="Times New Roman" w:hAnsi="Times New Roman" w:eastAsia="仿宋_GB2312" w:cs="Times New Roman"/>
          <w:i w:val="0"/>
          <w:iCs w:val="0"/>
          <w:sz w:val="36"/>
          <w:szCs w:val="36"/>
          <w:highlight w:val="none"/>
          <w:lang w:val="en-US" w:eastAsia="zh-CN"/>
        </w:rPr>
        <w:t>居民人均可支配收入达7.83万元、年均增长5.3%，城乡收入比缩小至1.75，是全国城乡收入差距最小的地区之一。民生支出较“十三五”时期增长7.7%。累计新增城镇就业1</w:t>
      </w:r>
      <w:r>
        <w:rPr>
          <w:rFonts w:hint="eastAsia" w:ascii="Times New Roman" w:hAnsi="Times New Roman" w:eastAsia="仿宋_GB2312" w:cs="Times New Roman"/>
          <w:i w:val="0"/>
          <w:iCs w:val="0"/>
          <w:sz w:val="36"/>
          <w:szCs w:val="36"/>
          <w:highlight w:val="none"/>
          <w:lang w:val="en-US" w:eastAsia="zh-CN"/>
        </w:rPr>
        <w:t>0.9</w:t>
      </w:r>
      <w:r>
        <w:rPr>
          <w:rFonts w:hint="default" w:ascii="Times New Roman" w:hAnsi="Times New Roman" w:eastAsia="仿宋_GB2312" w:cs="Times New Roman"/>
          <w:i w:val="0"/>
          <w:iCs w:val="0"/>
          <w:sz w:val="36"/>
          <w:szCs w:val="36"/>
          <w:highlight w:val="none"/>
          <w:lang w:val="en-US" w:eastAsia="zh-CN"/>
        </w:rPr>
        <w:t>万人。获评全国义务教育优质均衡发展市</w:t>
      </w:r>
      <w:r>
        <w:rPr>
          <w:rFonts w:hint="default" w:ascii="Times New Roman" w:hAnsi="Times New Roman" w:eastAsia="楷体_GB2312" w:cs="Times New Roman"/>
          <w:i w:val="0"/>
          <w:iCs w:val="0"/>
          <w:sz w:val="36"/>
          <w:szCs w:val="36"/>
          <w:highlight w:val="none"/>
          <w:lang w:val="en-US" w:eastAsia="zh-CN"/>
        </w:rPr>
        <w:t>、</w:t>
      </w:r>
      <w:r>
        <w:rPr>
          <w:rFonts w:hint="default" w:ascii="Times New Roman" w:hAnsi="Times New Roman" w:eastAsia="仿宋_GB2312" w:cs="Times New Roman"/>
          <w:i w:val="0"/>
          <w:iCs w:val="0"/>
          <w:sz w:val="36"/>
          <w:szCs w:val="36"/>
          <w:highlight w:val="none"/>
          <w:lang w:val="en-US" w:eastAsia="zh-CN"/>
        </w:rPr>
        <w:t>全国学前教育普及普惠市。新改扩建学校62所，新增义务教育学位超3万个。市一院、中医医院建成三甲医院，52家医疗机构完成提质改造。建成首批“15分钟医保服务圈”省级示范市。综合及区域性养老服务中心实现区镇全覆盖。人均期望寿命达84.94岁。成为全国首个赢得“牡丹奖”四个门类奖项、全省唯一蝉联“群星奖”的县级市。连续22年举办长江文化节。获评首批全国全民运动健身模范县、全国县域足球典型。盛李豪勇夺巴黎奥运会首金、双金。</w:t>
      </w:r>
    </w:p>
    <w:p w14:paraId="381838D1">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textAlignment w:val="auto"/>
        <w:rPr>
          <w:rFonts w:hint="default" w:ascii="Times New Roman" w:hAnsi="Times New Roman" w:eastAsia="仿宋_GB2312" w:cs="Times New Roman"/>
          <w:i w:val="0"/>
          <w:iCs w:val="0"/>
          <w:color w:val="auto"/>
          <w:sz w:val="36"/>
          <w:szCs w:val="36"/>
          <w:highlight w:val="none"/>
          <w:lang w:val="en-US" w:eastAsia="zh-CN"/>
        </w:rPr>
      </w:pPr>
      <w:r>
        <w:rPr>
          <w:rFonts w:hint="default" w:ascii="Times New Roman" w:hAnsi="Times New Roman" w:eastAsia="仿宋_GB2312" w:cs="Times New Roman"/>
          <w:i w:val="0"/>
          <w:iCs w:val="0"/>
          <w:sz w:val="36"/>
          <w:szCs w:val="36"/>
          <w:highlight w:val="none"/>
        </w:rPr>
        <w:t>各位代表，五年的历</w:t>
      </w:r>
      <w:r>
        <w:rPr>
          <w:rFonts w:hint="default" w:ascii="Times New Roman" w:hAnsi="Times New Roman" w:eastAsia="仿宋_GB2312" w:cs="Times New Roman"/>
          <w:i w:val="0"/>
          <w:iCs w:val="0"/>
          <w:color w:val="auto"/>
          <w:sz w:val="36"/>
          <w:szCs w:val="36"/>
          <w:highlight w:val="none"/>
        </w:rPr>
        <w:t>程</w:t>
      </w:r>
      <w:r>
        <w:rPr>
          <w:rFonts w:hint="default" w:ascii="Times New Roman" w:hAnsi="Times New Roman" w:eastAsia="仿宋_GB2312" w:cs="Times New Roman"/>
          <w:i w:val="0"/>
          <w:iCs w:val="0"/>
          <w:color w:val="auto"/>
          <w:sz w:val="36"/>
          <w:szCs w:val="36"/>
          <w:highlight w:val="none"/>
          <w:lang w:val="en-US" w:eastAsia="zh-CN"/>
        </w:rPr>
        <w:t>栉风沐雨</w:t>
      </w:r>
      <w:r>
        <w:rPr>
          <w:rFonts w:hint="default" w:ascii="Times New Roman" w:hAnsi="Times New Roman" w:eastAsia="仿宋_GB2312" w:cs="Times New Roman"/>
          <w:i w:val="0"/>
          <w:iCs w:val="0"/>
          <w:color w:val="auto"/>
          <w:sz w:val="36"/>
          <w:szCs w:val="36"/>
          <w:highlight w:val="none"/>
        </w:rPr>
        <w:t>，五年的成就来之不易。</w:t>
      </w:r>
      <w:r>
        <w:rPr>
          <w:rFonts w:hint="default" w:ascii="Times New Roman" w:hAnsi="Times New Roman" w:eastAsia="仿宋_GB2312" w:cs="Times New Roman"/>
          <w:i w:val="0"/>
          <w:iCs w:val="0"/>
          <w:color w:val="auto"/>
          <w:sz w:val="36"/>
          <w:szCs w:val="36"/>
          <w:highlight w:val="none"/>
          <w:lang w:val="en-US" w:eastAsia="zh-CN"/>
        </w:rPr>
        <w:t>刚刚过去的2025年是“十四五”规划的收官之年，面对高质量发展攻坚突破的关键节点，我们紧扣“123”年度目标任务，</w:t>
      </w:r>
      <w:r>
        <w:rPr>
          <w:rFonts w:hint="default" w:ascii="Times New Roman" w:hAnsi="Times New Roman" w:eastAsia="仿宋_GB2312" w:cs="Times New Roman"/>
          <w:i w:val="0"/>
          <w:iCs w:val="0"/>
          <w:color w:val="auto"/>
          <w:sz w:val="36"/>
          <w:szCs w:val="36"/>
          <w:highlight w:val="none"/>
        </w:rPr>
        <w:t>迎难而上、</w:t>
      </w:r>
      <w:r>
        <w:rPr>
          <w:rFonts w:hint="default" w:ascii="Times New Roman" w:hAnsi="Times New Roman" w:eastAsia="仿宋_GB2312" w:cs="Times New Roman"/>
          <w:i w:val="0"/>
          <w:iCs w:val="0"/>
          <w:color w:val="auto"/>
          <w:sz w:val="36"/>
          <w:szCs w:val="36"/>
          <w:highlight w:val="none"/>
          <w:lang w:val="en-US" w:eastAsia="zh-CN"/>
        </w:rPr>
        <w:t>顶压前行，奋力</w:t>
      </w:r>
      <w:r>
        <w:rPr>
          <w:rFonts w:hint="default" w:ascii="Times New Roman" w:hAnsi="Times New Roman" w:eastAsia="仿宋_GB2312" w:cs="Times New Roman"/>
          <w:i w:val="0"/>
          <w:iCs w:val="0"/>
          <w:color w:val="auto"/>
          <w:sz w:val="36"/>
          <w:szCs w:val="36"/>
          <w:highlight w:val="none"/>
        </w:rPr>
        <w:t>推动经济社会</w:t>
      </w:r>
      <w:r>
        <w:rPr>
          <w:rFonts w:hint="default" w:ascii="Times New Roman" w:hAnsi="Times New Roman" w:eastAsia="仿宋_GB2312" w:cs="Times New Roman"/>
          <w:i w:val="0"/>
          <w:iCs w:val="0"/>
          <w:color w:val="auto"/>
          <w:sz w:val="36"/>
          <w:szCs w:val="36"/>
          <w:highlight w:val="none"/>
          <w:lang w:val="en-US" w:eastAsia="zh-CN"/>
        </w:rPr>
        <w:t>发展稳中向好、进中提质。</w:t>
      </w:r>
      <w:r>
        <w:rPr>
          <w:rFonts w:hint="default" w:ascii="Times New Roman" w:hAnsi="Times New Roman" w:eastAsia="仿宋_GB2312" w:cs="Times New Roman"/>
          <w:b w:val="0"/>
          <w:bCs w:val="0"/>
          <w:i w:val="0"/>
          <w:iCs w:val="0"/>
          <w:color w:val="auto"/>
          <w:sz w:val="36"/>
          <w:szCs w:val="36"/>
          <w:highlight w:val="none"/>
          <w:lang w:val="en-US" w:eastAsia="zh-CN"/>
        </w:rPr>
        <w:t>地区生产总值增长5.4%</w:t>
      </w:r>
      <w:r>
        <w:rPr>
          <w:rFonts w:hint="default" w:ascii="Times New Roman" w:hAnsi="Times New Roman" w:eastAsia="仿宋_GB2312" w:cs="Times New Roman"/>
          <w:i w:val="0"/>
          <w:iCs w:val="0"/>
          <w:color w:val="auto"/>
          <w:sz w:val="36"/>
          <w:szCs w:val="36"/>
          <w:highlight w:val="none"/>
          <w:lang w:val="en-US" w:eastAsia="zh-CN"/>
        </w:rPr>
        <w:t>。</w:t>
      </w:r>
    </w:p>
    <w:p w14:paraId="7A78912A">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i w:val="0"/>
          <w:iCs w:val="0"/>
          <w:color w:val="auto"/>
          <w:sz w:val="36"/>
          <w:szCs w:val="36"/>
          <w:highlight w:val="none"/>
          <w:lang w:val="en-US" w:eastAsia="zh-CN"/>
        </w:rPr>
      </w:pPr>
      <w:r>
        <w:rPr>
          <w:rFonts w:hint="default" w:ascii="Times New Roman" w:hAnsi="Times New Roman" w:eastAsia="楷体_GB2312" w:cs="Times New Roman"/>
          <w:b/>
          <w:bCs/>
          <w:i w:val="0"/>
          <w:iCs w:val="0"/>
          <w:color w:val="auto"/>
          <w:sz w:val="36"/>
          <w:szCs w:val="36"/>
          <w:highlight w:val="none"/>
          <w:lang w:val="en-US" w:eastAsia="zh-CN"/>
        </w:rPr>
        <w:t>一是突出转型提质，发展质态更加向好。</w:t>
      </w:r>
      <w:r>
        <w:rPr>
          <w:rFonts w:hint="default" w:ascii="Times New Roman" w:hAnsi="Times New Roman" w:eastAsia="仿宋_GB2312" w:cs="Times New Roman"/>
          <w:b/>
          <w:bCs/>
          <w:i w:val="0"/>
          <w:iCs w:val="0"/>
          <w:color w:val="auto"/>
          <w:sz w:val="36"/>
          <w:szCs w:val="36"/>
          <w:highlight w:val="none"/>
          <w:lang w:val="en-US" w:eastAsia="zh-CN"/>
        </w:rPr>
        <w:t>产业结构向新调优。</w:t>
      </w:r>
      <w:r>
        <w:rPr>
          <w:rFonts w:hint="default" w:ascii="Times New Roman" w:hAnsi="Times New Roman" w:eastAsia="仿宋_GB2312" w:cs="Times New Roman"/>
          <w:i w:val="0"/>
          <w:iCs w:val="0"/>
          <w:color w:val="auto"/>
          <w:sz w:val="36"/>
          <w:szCs w:val="36"/>
          <w:highlight w:val="none"/>
          <w:lang w:val="en-US" w:eastAsia="zh-CN"/>
        </w:rPr>
        <w:t>规上工业增加值增长5.1%，规上工业总产值5792亿元、增长2.4%。</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新兴主导产业产值增速高于传统优势产业10个百分点。</w:t>
      </w:r>
      <w:r>
        <w:rPr>
          <w:rFonts w:hint="default" w:ascii="Times New Roman" w:hAnsi="Times New Roman" w:eastAsia="仿宋_GB2312" w:cs="Times New Roman"/>
          <w:b w:val="0"/>
          <w:bCs w:val="0"/>
          <w:i w:val="0"/>
          <w:iCs w:val="0"/>
          <w:color w:val="auto"/>
          <w:sz w:val="36"/>
          <w:szCs w:val="36"/>
          <w:highlight w:val="none"/>
          <w:lang w:val="en-US" w:eastAsia="zh-CN"/>
        </w:rPr>
        <w:t>冶金新材料产业利润增长162%，优特钢占比超75%，</w:t>
      </w:r>
      <w:r>
        <w:rPr>
          <w:rFonts w:hint="default" w:ascii="Times New Roman" w:hAnsi="Times New Roman" w:eastAsia="仿宋_GB2312" w:cs="Times New Roman"/>
          <w:b w:val="0"/>
          <w:bCs w:val="0"/>
          <w:i w:val="0"/>
          <w:iCs w:val="0"/>
          <w:color w:val="auto"/>
          <w:kern w:val="2"/>
          <w:sz w:val="36"/>
          <w:szCs w:val="36"/>
          <w:highlight w:val="none"/>
          <w:lang w:val="en-US" w:eastAsia="zh-CN" w:bidi="ar-SA"/>
        </w:rPr>
        <w:t>沙钢、永钢均获评国家卓越级智能工厂、国家制造业单项冠军企业</w:t>
      </w:r>
      <w:r>
        <w:rPr>
          <w:rFonts w:hint="default" w:ascii="Times New Roman" w:hAnsi="Times New Roman" w:eastAsia="仿宋_GB2312" w:cs="Times New Roman"/>
          <w:b w:val="0"/>
          <w:bCs w:val="0"/>
          <w:i w:val="0"/>
          <w:iCs w:val="0"/>
          <w:color w:val="auto"/>
          <w:sz w:val="36"/>
          <w:szCs w:val="36"/>
          <w:highlight w:val="none"/>
          <w:lang w:val="en-US" w:eastAsia="zh-CN"/>
        </w:rPr>
        <w:t>。高端装备制造产业产值达1107亿元、增长8.6%。</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化工新材料产业产值达741亿元，</w:t>
      </w:r>
      <w:r>
        <w:rPr>
          <w:rFonts w:hint="default" w:ascii="Times New Roman" w:hAnsi="Times New Roman" w:eastAsia="仿宋_GB2312" w:cs="Times New Roman"/>
          <w:b w:val="0"/>
          <w:bCs w:val="0"/>
          <w:i w:val="0"/>
          <w:iCs w:val="0"/>
          <w:color w:val="auto"/>
          <w:sz w:val="36"/>
          <w:szCs w:val="36"/>
          <w:highlight w:val="none"/>
          <w:lang w:val="en-US" w:eastAsia="zh-CN"/>
        </w:rPr>
        <w:t>锂电材料产业获评省级中小企业特色产业集群。高端纺织产业产值达511亿元，新认定高端纺织项目13个。新能源</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汽车及零部件产业产值达529亿元、增长9.7%，</w:t>
      </w:r>
      <w:r>
        <w:rPr>
          <w:rFonts w:hint="default" w:ascii="Times New Roman" w:hAnsi="Times New Roman" w:eastAsia="仿宋_GB2312" w:cs="Times New Roman"/>
          <w:b w:val="0"/>
          <w:bCs w:val="0"/>
          <w:i w:val="0"/>
          <w:iCs w:val="0"/>
          <w:strike w:val="0"/>
          <w:dstrike w:val="0"/>
          <w:color w:val="auto"/>
          <w:kern w:val="2"/>
          <w:sz w:val="36"/>
          <w:szCs w:val="36"/>
          <w:highlight w:val="none"/>
          <w:lang w:val="en-US" w:eastAsia="zh-CN" w:bidi="ar-SA"/>
        </w:rPr>
        <w:t>光束汽车纯电MINI车型上牌获上海准入</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，总规模20亿元的新能源及智能座驾战新母基金注册落地。建成港城云联、政务云算力中心，在用算力总规模超9200P，认定人工智能垂类大模型12</w:t>
      </w:r>
      <w:r>
        <w:rPr>
          <w:rFonts w:hint="eastAsia" w:ascii="Times New Roman" w:hAnsi="Times New Roman" w:eastAsia="仿宋_GB2312" w:cs="Times New Roman"/>
          <w:b w:val="0"/>
          <w:bCs w:val="0"/>
          <w:i w:val="0"/>
          <w:iCs w:val="0"/>
          <w:strike w:val="0"/>
          <w:dstrike w:val="0"/>
          <w:color w:val="auto"/>
          <w:sz w:val="36"/>
          <w:szCs w:val="36"/>
          <w:highlight w:val="none"/>
          <w:lang w:val="en-US" w:eastAsia="zh-CN"/>
        </w:rPr>
        <w:t>7</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个。招引培育卓世航空等低空企业</w:t>
      </w:r>
      <w:r>
        <w:rPr>
          <w:rFonts w:hint="eastAsia" w:ascii="Times New Roman" w:hAnsi="Times New Roman" w:eastAsia="仿宋_GB2312" w:cs="Times New Roman"/>
          <w:b w:val="0"/>
          <w:bCs w:val="0"/>
          <w:i w:val="0"/>
          <w:iCs w:val="0"/>
          <w:strike w:val="0"/>
          <w:dstrike w:val="0"/>
          <w:color w:val="auto"/>
          <w:sz w:val="36"/>
          <w:szCs w:val="36"/>
          <w:highlight w:val="none"/>
          <w:lang w:val="en-US" w:eastAsia="zh-CN"/>
        </w:rPr>
        <w:t>41</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家，打造跨江邮政配送等低空应用场景55个，</w:t>
      </w:r>
      <w:r>
        <w:rPr>
          <w:rFonts w:hint="default" w:ascii="Times New Roman" w:hAnsi="Times New Roman" w:eastAsia="仿宋_GB2312" w:cs="Times New Roman"/>
          <w:b w:val="0"/>
          <w:bCs w:val="0"/>
          <w:i w:val="0"/>
          <w:iCs w:val="0"/>
          <w:sz w:val="36"/>
          <w:szCs w:val="36"/>
          <w:highlight w:val="none"/>
          <w:lang w:val="en-US" w:eastAsia="zh-CN"/>
        </w:rPr>
        <w:t>建成民用航空器起降点10处</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w:t>
      </w:r>
      <w:r>
        <w:rPr>
          <w:rFonts w:hint="default" w:ascii="Times New Roman" w:hAnsi="Times New Roman" w:eastAsia="仿宋_GB2312" w:cs="Times New Roman"/>
          <w:b w:val="0"/>
          <w:bCs w:val="0"/>
          <w:i w:val="0"/>
          <w:iCs w:val="0"/>
          <w:color w:val="auto"/>
          <w:sz w:val="36"/>
          <w:szCs w:val="36"/>
          <w:highlight w:val="none"/>
          <w:lang w:val="en-US" w:eastAsia="zh-CN"/>
        </w:rPr>
        <w:t>天</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兵科技完成“一箭36星”全流程试验验证。</w:t>
      </w:r>
      <w:r>
        <w:rPr>
          <w:rFonts w:hint="default" w:ascii="Times New Roman" w:hAnsi="Times New Roman" w:eastAsia="仿宋_GB2312" w:cs="Times New Roman"/>
          <w:b w:val="0"/>
          <w:bCs w:val="0"/>
          <w:i w:val="0"/>
          <w:iCs w:val="0"/>
          <w:color w:val="auto"/>
          <w:sz w:val="36"/>
          <w:szCs w:val="36"/>
          <w:highlight w:val="none"/>
          <w:lang w:val="en-US" w:eastAsia="zh-CN"/>
        </w:rPr>
        <w:t>沃美生物入选全国首批五星级生物制造中试平台。</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聚焦“1032”服务业重点领域，</w:t>
      </w:r>
      <w:r>
        <w:rPr>
          <w:rFonts w:hint="default" w:ascii="Times New Roman" w:hAnsi="Times New Roman" w:eastAsia="仿宋_GB2312" w:cs="Times New Roman"/>
          <w:i w:val="0"/>
          <w:iCs w:val="0"/>
          <w:color w:val="auto"/>
          <w:kern w:val="2"/>
          <w:sz w:val="36"/>
          <w:szCs w:val="36"/>
          <w:highlight w:val="none"/>
          <w:lang w:val="en-US" w:eastAsia="zh-CN" w:bidi="ar-SA"/>
        </w:rPr>
        <w:t>完成服务业招商项目1000个</w:t>
      </w:r>
      <w:r>
        <w:rPr>
          <w:rFonts w:hint="default" w:ascii="Times New Roman" w:hAnsi="Times New Roman" w:eastAsia="仿宋_GB2312" w:cs="Times New Roman"/>
          <w:i w:val="0"/>
          <w:iCs w:val="0"/>
          <w:color w:val="auto"/>
          <w:kern w:val="2"/>
          <w:sz w:val="36"/>
          <w:szCs w:val="36"/>
          <w:highlight w:val="none"/>
          <w:lang w:val="en" w:eastAsia="zh-CN" w:bidi="ar-SA"/>
        </w:rPr>
        <w:t>，</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规上营利性服务业营收增长14.4%。</w:t>
      </w:r>
      <w:r>
        <w:rPr>
          <w:rFonts w:hint="default" w:ascii="Times New Roman" w:hAnsi="Times New Roman" w:eastAsia="仿宋_GB2312" w:cs="Times New Roman"/>
          <w:b/>
          <w:bCs/>
          <w:i w:val="0"/>
          <w:iCs w:val="0"/>
          <w:color w:val="auto"/>
          <w:sz w:val="36"/>
          <w:szCs w:val="36"/>
          <w:highlight w:val="none"/>
          <w:lang w:val="en-US" w:eastAsia="zh-CN"/>
        </w:rPr>
        <w:t>项目投资加力提效</w:t>
      </w:r>
      <w:r>
        <w:rPr>
          <w:rFonts w:hint="default" w:ascii="Times New Roman" w:hAnsi="Times New Roman" w:eastAsia="仿宋_GB2312" w:cs="Times New Roman"/>
          <w:b/>
          <w:bCs/>
          <w:i w:val="0"/>
          <w:iCs w:val="0"/>
          <w:color w:val="auto"/>
          <w:sz w:val="36"/>
          <w:szCs w:val="36"/>
          <w:highlight w:val="none"/>
          <w:lang w:val="en" w:eastAsia="zh-CN"/>
        </w:rPr>
        <w:t>。</w:t>
      </w:r>
      <w:r>
        <w:rPr>
          <w:rFonts w:hint="default" w:ascii="Times New Roman" w:hAnsi="Times New Roman" w:eastAsia="仿宋_GB2312" w:cs="Times New Roman"/>
          <w:b w:val="0"/>
          <w:bCs w:val="0"/>
          <w:i w:val="0"/>
          <w:iCs w:val="0"/>
          <w:color w:val="auto"/>
          <w:sz w:val="36"/>
          <w:szCs w:val="36"/>
          <w:highlight w:val="none"/>
          <w:lang w:val="en" w:eastAsia="zh-CN"/>
        </w:rPr>
        <w:t>完成</w:t>
      </w:r>
      <w:r>
        <w:rPr>
          <w:rFonts w:hint="default" w:ascii="Times New Roman" w:hAnsi="Times New Roman" w:eastAsia="仿宋_GB2312" w:cs="Times New Roman"/>
          <w:b w:val="0"/>
          <w:bCs w:val="0"/>
          <w:i w:val="0"/>
          <w:iCs w:val="0"/>
          <w:color w:val="auto"/>
          <w:sz w:val="36"/>
          <w:szCs w:val="36"/>
          <w:highlight w:val="none"/>
          <w:lang w:val="en-US" w:eastAsia="zh-CN"/>
        </w:rPr>
        <w:t>固定资产投资513.2亿元，工业投资278.1亿元、增长10.2%。</w:t>
      </w:r>
      <w:r>
        <w:rPr>
          <w:rFonts w:hint="default" w:ascii="Times New Roman" w:hAnsi="Times New Roman" w:eastAsia="仿宋_GB2312" w:cs="Times New Roman"/>
          <w:i w:val="0"/>
          <w:iCs w:val="0"/>
          <w:color w:val="auto"/>
          <w:sz w:val="36"/>
          <w:szCs w:val="36"/>
          <w:highlight w:val="none"/>
        </w:rPr>
        <w:t>签约超亿元</w:t>
      </w:r>
      <w:r>
        <w:rPr>
          <w:rFonts w:hint="default" w:ascii="Times New Roman" w:hAnsi="Times New Roman" w:eastAsia="仿宋_GB2312" w:cs="Times New Roman"/>
          <w:i w:val="0"/>
          <w:iCs w:val="0"/>
          <w:color w:val="auto"/>
          <w:sz w:val="36"/>
          <w:szCs w:val="36"/>
          <w:highlight w:val="none"/>
          <w:lang w:val="en-US" w:eastAsia="zh-CN"/>
        </w:rPr>
        <w:t>产业</w:t>
      </w:r>
      <w:r>
        <w:rPr>
          <w:rFonts w:hint="default" w:ascii="Times New Roman" w:hAnsi="Times New Roman" w:eastAsia="仿宋_GB2312" w:cs="Times New Roman"/>
          <w:i w:val="0"/>
          <w:iCs w:val="0"/>
          <w:color w:val="auto"/>
          <w:sz w:val="36"/>
          <w:szCs w:val="36"/>
          <w:highlight w:val="none"/>
        </w:rPr>
        <w:t>项目</w:t>
      </w:r>
      <w:r>
        <w:rPr>
          <w:rFonts w:hint="default" w:ascii="Times New Roman" w:hAnsi="Times New Roman" w:eastAsia="仿宋_GB2312" w:cs="Times New Roman"/>
          <w:i w:val="0"/>
          <w:iCs w:val="0"/>
          <w:color w:val="auto"/>
          <w:sz w:val="36"/>
          <w:szCs w:val="36"/>
          <w:highlight w:val="none"/>
          <w:lang w:val="en-US" w:eastAsia="zh-CN"/>
        </w:rPr>
        <w:t>344</w:t>
      </w:r>
      <w:r>
        <w:rPr>
          <w:rFonts w:hint="default" w:ascii="Times New Roman" w:hAnsi="Times New Roman" w:eastAsia="仿宋_GB2312" w:cs="Times New Roman"/>
          <w:i w:val="0"/>
          <w:iCs w:val="0"/>
          <w:color w:val="auto"/>
          <w:sz w:val="36"/>
          <w:szCs w:val="36"/>
          <w:highlight w:val="none"/>
        </w:rPr>
        <w:t>个、总投资</w:t>
      </w:r>
      <w:r>
        <w:rPr>
          <w:rFonts w:hint="default" w:ascii="Times New Roman" w:hAnsi="Times New Roman" w:eastAsia="仿宋_GB2312" w:cs="Times New Roman"/>
          <w:i w:val="0"/>
          <w:iCs w:val="0"/>
          <w:color w:val="auto"/>
          <w:sz w:val="36"/>
          <w:szCs w:val="36"/>
          <w:highlight w:val="none"/>
          <w:lang w:val="en-US" w:eastAsia="zh-CN"/>
        </w:rPr>
        <w:t>727.1</w:t>
      </w:r>
      <w:r>
        <w:rPr>
          <w:rFonts w:hint="default" w:ascii="Times New Roman" w:hAnsi="Times New Roman" w:eastAsia="仿宋_GB2312" w:cs="Times New Roman"/>
          <w:i w:val="0"/>
          <w:iCs w:val="0"/>
          <w:color w:val="auto"/>
          <w:sz w:val="36"/>
          <w:szCs w:val="36"/>
          <w:highlight w:val="none"/>
        </w:rPr>
        <w:t>亿元，</w:t>
      </w:r>
      <w:r>
        <w:rPr>
          <w:rFonts w:hint="default" w:ascii="Times New Roman" w:hAnsi="Times New Roman" w:eastAsia="仿宋_GB2312" w:cs="Times New Roman"/>
          <w:i w:val="0"/>
          <w:iCs w:val="0"/>
          <w:color w:val="auto"/>
          <w:sz w:val="36"/>
          <w:szCs w:val="36"/>
          <w:highlight w:val="none"/>
          <w:lang w:val="en-US" w:eastAsia="zh-CN"/>
        </w:rPr>
        <w:t>其中</w:t>
      </w:r>
      <w:r>
        <w:rPr>
          <w:rFonts w:hint="default" w:ascii="Times New Roman" w:hAnsi="Times New Roman" w:eastAsia="仿宋_GB2312" w:cs="Times New Roman"/>
          <w:i w:val="0"/>
          <w:iCs w:val="0"/>
          <w:color w:val="auto"/>
          <w:sz w:val="36"/>
          <w:szCs w:val="36"/>
          <w:highlight w:val="none"/>
        </w:rPr>
        <w:t>利氪</w:t>
      </w:r>
      <w:r>
        <w:rPr>
          <w:rFonts w:hint="default" w:ascii="Times New Roman" w:hAnsi="Times New Roman" w:eastAsia="仿宋_GB2312" w:cs="Times New Roman"/>
          <w:i w:val="0"/>
          <w:iCs w:val="0"/>
          <w:color w:val="auto"/>
          <w:sz w:val="36"/>
          <w:szCs w:val="36"/>
          <w:highlight w:val="none"/>
          <w:lang w:eastAsia="zh-CN"/>
        </w:rPr>
        <w:t>、上创超导</w:t>
      </w:r>
      <w:r>
        <w:rPr>
          <w:rFonts w:hint="default" w:ascii="Times New Roman" w:hAnsi="Times New Roman" w:eastAsia="仿宋_GB2312" w:cs="Times New Roman"/>
          <w:i w:val="0"/>
          <w:iCs w:val="0"/>
          <w:color w:val="auto"/>
          <w:sz w:val="36"/>
          <w:szCs w:val="36"/>
          <w:highlight w:val="none"/>
          <w:lang w:val="en-US" w:eastAsia="zh-CN"/>
        </w:rPr>
        <w:t>等</w:t>
      </w:r>
      <w:r>
        <w:rPr>
          <w:rFonts w:hint="default" w:ascii="Times New Roman" w:hAnsi="Times New Roman" w:eastAsia="仿宋_GB2312" w:cs="Times New Roman"/>
          <w:b w:val="0"/>
          <w:bCs w:val="0"/>
          <w:i w:val="0"/>
          <w:iCs w:val="0"/>
          <w:color w:val="auto"/>
          <w:sz w:val="36"/>
          <w:szCs w:val="36"/>
          <w:highlight w:val="none"/>
          <w:lang w:val="en-US" w:eastAsia="zh-CN"/>
        </w:rPr>
        <w:t>超10亿元项目13个，佐敦涂料、高砂香料等超5000万美元外资项目7个。总投资24亿元的珂亦新能源、总投资15亿元的金恒奥达等120个超5000万元产业项目开工建设，</w:t>
      </w:r>
      <w:r>
        <w:rPr>
          <w:rFonts w:hint="default" w:ascii="Times New Roman" w:hAnsi="Times New Roman" w:eastAsia="仿宋_GB2312" w:cs="Times New Roman"/>
          <w:b w:val="0"/>
          <w:bCs w:val="0"/>
          <w:i w:val="0"/>
          <w:iCs w:val="0"/>
          <w:color w:val="auto"/>
          <w:sz w:val="36"/>
          <w:szCs w:val="36"/>
          <w:highlight w:val="none"/>
          <w:lang w:val="en" w:eastAsia="zh-CN"/>
        </w:rPr>
        <w:t>254个三级重大项目</w:t>
      </w:r>
      <w:r>
        <w:rPr>
          <w:rFonts w:hint="default" w:ascii="Times New Roman" w:hAnsi="Times New Roman" w:eastAsia="仿宋_GB2312" w:cs="Times New Roman"/>
          <w:b w:val="0"/>
          <w:bCs w:val="0"/>
          <w:i w:val="0"/>
          <w:iCs w:val="0"/>
          <w:color w:val="auto"/>
          <w:sz w:val="36"/>
          <w:szCs w:val="36"/>
          <w:highlight w:val="none"/>
          <w:lang w:val="en-US" w:eastAsia="zh-CN"/>
        </w:rPr>
        <w:t>年度</w:t>
      </w:r>
      <w:r>
        <w:rPr>
          <w:rFonts w:hint="default" w:ascii="Times New Roman" w:hAnsi="Times New Roman" w:eastAsia="仿宋_GB2312" w:cs="Times New Roman"/>
          <w:b w:val="0"/>
          <w:bCs w:val="0"/>
          <w:i w:val="0"/>
          <w:iCs w:val="0"/>
          <w:color w:val="auto"/>
          <w:sz w:val="36"/>
          <w:szCs w:val="36"/>
          <w:highlight w:val="none"/>
          <w:lang w:val="en" w:eastAsia="zh-CN"/>
        </w:rPr>
        <w:t>投资完成率</w:t>
      </w:r>
      <w:r>
        <w:rPr>
          <w:rFonts w:hint="default" w:ascii="Times New Roman" w:hAnsi="Times New Roman" w:eastAsia="仿宋_GB2312" w:cs="Times New Roman"/>
          <w:b w:val="0"/>
          <w:bCs w:val="0"/>
          <w:i w:val="0"/>
          <w:iCs w:val="0"/>
          <w:color w:val="auto"/>
          <w:sz w:val="36"/>
          <w:szCs w:val="36"/>
          <w:highlight w:val="none"/>
          <w:lang w:val="en-US" w:eastAsia="zh-CN"/>
        </w:rPr>
        <w:t>126.8</w:t>
      </w:r>
      <w:r>
        <w:rPr>
          <w:rFonts w:hint="default" w:ascii="Times New Roman" w:hAnsi="Times New Roman" w:eastAsia="仿宋_GB2312" w:cs="Times New Roman"/>
          <w:b w:val="0"/>
          <w:bCs w:val="0"/>
          <w:i w:val="0"/>
          <w:iCs w:val="0"/>
          <w:color w:val="auto"/>
          <w:sz w:val="36"/>
          <w:szCs w:val="36"/>
          <w:highlight w:val="none"/>
          <w:lang w:val="en" w:eastAsia="zh-CN"/>
        </w:rPr>
        <w:t>%。</w:t>
      </w:r>
      <w:r>
        <w:rPr>
          <w:rFonts w:hint="default" w:ascii="Times New Roman" w:hAnsi="Times New Roman" w:eastAsia="仿宋_GB2312" w:cs="Times New Roman"/>
          <w:b w:val="0"/>
          <w:bCs w:val="0"/>
          <w:i w:val="0"/>
          <w:iCs w:val="0"/>
          <w:color w:val="auto"/>
          <w:sz w:val="36"/>
          <w:szCs w:val="36"/>
          <w:highlight w:val="none"/>
          <w:lang w:val="en-US" w:eastAsia="zh-CN"/>
        </w:rPr>
        <w:t>总投资60亿元的沙钢高品质硅钢、总投资17亿元的京东方华灿LED扩产等124个超5000万元产业项目竣工投产。获批“两重”“两新”超长期特别国债、专项债、一般债等上级资金超30亿元。设立首只AIC基金，新设QFLP基金1只。完成</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实际利用外资5亿美元，</w:t>
      </w:r>
      <w:r>
        <w:rPr>
          <w:rFonts w:hint="default" w:ascii="Times New Roman" w:hAnsi="Times New Roman" w:eastAsia="仿宋_GB2312" w:cs="Times New Roman"/>
          <w:b w:val="0"/>
          <w:bCs w:val="0"/>
          <w:i w:val="0"/>
          <w:iCs w:val="0"/>
          <w:color w:val="auto"/>
          <w:sz w:val="36"/>
          <w:szCs w:val="36"/>
          <w:highlight w:val="none"/>
          <w:lang w:val="en-US" w:eastAsia="zh-CN"/>
        </w:rPr>
        <w:t>利润再投资占比达40%、苏州第一。</w:t>
      </w:r>
      <w:r>
        <w:rPr>
          <w:rFonts w:hint="default" w:ascii="Times New Roman" w:hAnsi="Times New Roman" w:eastAsia="仿宋_GB2312" w:cs="Times New Roman"/>
          <w:b/>
          <w:bCs/>
          <w:i w:val="0"/>
          <w:iCs w:val="0"/>
          <w:color w:val="auto"/>
          <w:sz w:val="36"/>
          <w:szCs w:val="36"/>
          <w:highlight w:val="none"/>
          <w:lang w:val="en-US" w:eastAsia="zh-CN"/>
        </w:rPr>
        <w:t>消费市场升级扩容。</w:t>
      </w:r>
      <w:r>
        <w:rPr>
          <w:rFonts w:hint="default" w:ascii="Times New Roman" w:hAnsi="Times New Roman" w:eastAsia="仿宋_GB2312" w:cs="Times New Roman"/>
          <w:b w:val="0"/>
          <w:bCs w:val="0"/>
          <w:i w:val="0"/>
          <w:iCs w:val="0"/>
          <w:color w:val="auto"/>
          <w:sz w:val="36"/>
          <w:szCs w:val="36"/>
          <w:highlight w:val="none"/>
          <w:lang w:val="en-US" w:eastAsia="zh-CN"/>
        </w:rPr>
        <w:t>完成社会消费品零售总额662.4亿元、</w:t>
      </w:r>
      <w:r>
        <w:rPr>
          <w:rFonts w:hint="default" w:ascii="Times New Roman" w:hAnsi="Times New Roman" w:eastAsia="仿宋_GB2312" w:cs="Times New Roman"/>
          <w:i w:val="0"/>
          <w:iCs w:val="0"/>
          <w:color w:val="auto"/>
          <w:sz w:val="36"/>
          <w:szCs w:val="36"/>
          <w:highlight w:val="none"/>
          <w:lang w:val="en-US" w:eastAsia="zh-CN"/>
        </w:rPr>
        <w:t>限上批发业销售额7928.7亿元。</w:t>
      </w:r>
      <w:r>
        <w:rPr>
          <w:rFonts w:hint="default" w:ascii="Times New Roman" w:hAnsi="Times New Roman" w:eastAsia="仿宋_GB2312" w:cs="Times New Roman"/>
          <w:b w:val="0"/>
          <w:bCs w:val="0"/>
          <w:i w:val="0"/>
          <w:iCs w:val="0"/>
          <w:color w:val="auto"/>
          <w:sz w:val="36"/>
          <w:szCs w:val="36"/>
          <w:highlight w:val="none"/>
          <w:lang w:val="en-US" w:eastAsia="zh-CN"/>
        </w:rPr>
        <w:t>全国县级市第三家</w:t>
      </w:r>
      <w:r>
        <w:rPr>
          <w:rFonts w:hint="default" w:ascii="Times New Roman" w:hAnsi="Times New Roman" w:eastAsia="仿宋_GB2312" w:cs="Times New Roman"/>
          <w:b w:val="0"/>
          <w:bCs w:val="0"/>
          <w:i w:val="0"/>
          <w:iCs w:val="0"/>
          <w:color w:val="auto"/>
          <w:sz w:val="36"/>
          <w:szCs w:val="36"/>
          <w:highlight w:val="none"/>
          <w:lang w:val="en" w:eastAsia="zh-CN"/>
        </w:rPr>
        <w:t>山姆会员商店、京东</w:t>
      </w:r>
      <w:r>
        <w:rPr>
          <w:rFonts w:hint="eastAsia" w:ascii="Times New Roman" w:hAnsi="Times New Roman" w:eastAsia="仿宋_GB2312" w:cs="Times New Roman"/>
          <w:b w:val="0"/>
          <w:bCs w:val="0"/>
          <w:i w:val="0"/>
          <w:iCs w:val="0"/>
          <w:color w:val="auto"/>
          <w:sz w:val="36"/>
          <w:szCs w:val="36"/>
          <w:highlight w:val="none"/>
          <w:lang w:val="en-US" w:eastAsia="zh-CN"/>
        </w:rPr>
        <w:t>电器城市旗舰店</w:t>
      </w:r>
      <w:r>
        <w:rPr>
          <w:rFonts w:hint="default" w:ascii="Times New Roman" w:hAnsi="Times New Roman" w:eastAsia="仿宋_GB2312" w:cs="Times New Roman"/>
          <w:b w:val="0"/>
          <w:bCs w:val="0"/>
          <w:i w:val="0"/>
          <w:iCs w:val="0"/>
          <w:color w:val="auto"/>
          <w:sz w:val="36"/>
          <w:szCs w:val="36"/>
          <w:highlight w:val="none"/>
          <w:lang w:val="en-US" w:eastAsia="zh-CN"/>
        </w:rPr>
        <w:t>等高端零售项目开业运营，新增销售额7.6亿元。加力扩围消费品以旧换新，精心举办“五五购物季”等促消费活动，发放汽车、家电等各级补贴2.7亿元，带动消费35亿元。</w:t>
      </w:r>
      <w:r>
        <w:rPr>
          <w:rFonts w:hint="default" w:ascii="Times New Roman" w:hAnsi="Times New Roman" w:eastAsia="仿宋_GB2312" w:cs="Times New Roman"/>
          <w:b w:val="0"/>
          <w:bCs w:val="0"/>
          <w:i w:val="0"/>
          <w:iCs w:val="0"/>
          <w:sz w:val="36"/>
          <w:szCs w:val="36"/>
          <w:highlight w:val="none"/>
          <w:lang w:val="en-US" w:eastAsia="zh-CN"/>
        </w:rPr>
        <w:t>数字文化产业园加快建设，</w:t>
      </w:r>
      <w:r>
        <w:rPr>
          <w:rFonts w:hint="default" w:ascii="Times New Roman" w:hAnsi="Times New Roman" w:eastAsia="仿宋_GB2312" w:cs="Times New Roman"/>
          <w:b w:val="0"/>
          <w:bCs w:val="0"/>
          <w:i w:val="0"/>
          <w:iCs w:val="0"/>
          <w:color w:val="auto"/>
          <w:sz w:val="36"/>
          <w:szCs w:val="36"/>
          <w:highlight w:val="none"/>
          <w:lang w:val="en-US" w:eastAsia="zh-CN"/>
        </w:rPr>
        <w:t>成功打造</w:t>
      </w:r>
      <w:r>
        <w:rPr>
          <w:rFonts w:hint="default" w:ascii="Times New Roman" w:hAnsi="Times New Roman" w:eastAsia="仿宋_GB2312" w:cs="Times New Roman"/>
          <w:b w:val="0"/>
          <w:bCs w:val="0"/>
          <w:i w:val="0"/>
          <w:iCs w:val="0"/>
          <w:sz w:val="36"/>
          <w:szCs w:val="36"/>
          <w:highlight w:val="none"/>
          <w:lang w:val="en-US" w:eastAsia="zh-CN"/>
        </w:rPr>
        <w:t>大学城夜市、步行街光影元游会等</w:t>
      </w:r>
      <w:r>
        <w:rPr>
          <w:rFonts w:hint="default" w:ascii="Times New Roman" w:hAnsi="Times New Roman" w:eastAsia="仿宋_GB2312" w:cs="Times New Roman"/>
          <w:b w:val="0"/>
          <w:bCs w:val="0"/>
          <w:i w:val="0"/>
          <w:iCs w:val="0"/>
          <w:strike w:val="0"/>
          <w:dstrike w:val="0"/>
          <w:sz w:val="36"/>
          <w:szCs w:val="36"/>
          <w:highlight w:val="none"/>
          <w:lang w:val="en-US" w:eastAsia="zh-CN"/>
        </w:rPr>
        <w:t>新</w:t>
      </w:r>
      <w:r>
        <w:rPr>
          <w:rFonts w:hint="default" w:ascii="Times New Roman" w:hAnsi="Times New Roman" w:eastAsia="仿宋_GB2312" w:cs="Times New Roman"/>
          <w:b w:val="0"/>
          <w:bCs w:val="0"/>
          <w:i w:val="0"/>
          <w:iCs w:val="0"/>
          <w:sz w:val="36"/>
          <w:szCs w:val="36"/>
          <w:highlight w:val="none"/>
          <w:lang w:val="en-US" w:eastAsia="zh-CN"/>
        </w:rPr>
        <w:t>消费场景，2025长江文化节吸引客流超20万人次。</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全市</w:t>
      </w:r>
      <w:r>
        <w:rPr>
          <w:rFonts w:hint="default" w:ascii="Times New Roman" w:hAnsi="Times New Roman" w:eastAsia="仿宋_GB2312" w:cs="Times New Roman"/>
          <w:b w:val="0"/>
          <w:bCs w:val="0"/>
          <w:i w:val="0"/>
          <w:iCs w:val="0"/>
          <w:strike w:val="0"/>
          <w:color w:val="auto"/>
          <w:sz w:val="36"/>
          <w:szCs w:val="36"/>
          <w:highlight w:val="none"/>
          <w:lang w:val="en-US" w:eastAsia="zh-CN"/>
        </w:rPr>
        <w:t>旅游景区景点接待游客738.7万人次。</w:t>
      </w:r>
      <w:r>
        <w:rPr>
          <w:rFonts w:hint="default" w:ascii="Times New Roman" w:hAnsi="Times New Roman" w:eastAsia="仿宋_GB2312" w:cs="Times New Roman"/>
          <w:b w:val="0"/>
          <w:bCs w:val="0"/>
          <w:i w:val="0"/>
          <w:iCs w:val="0"/>
          <w:sz w:val="36"/>
          <w:szCs w:val="36"/>
          <w:highlight w:val="none"/>
          <w:lang w:val="en-US" w:eastAsia="zh-CN"/>
        </w:rPr>
        <w:t>高水平举办“贝贝杯”足球赛，组建城市足球队，开展企业足球超级联赛</w:t>
      </w:r>
      <w:r>
        <w:rPr>
          <w:rFonts w:hint="eastAsia" w:ascii="Times New Roman" w:hAnsi="Times New Roman" w:eastAsia="仿宋_GB2312" w:cs="Times New Roman"/>
          <w:b w:val="0"/>
          <w:bCs w:val="0"/>
          <w:i w:val="0"/>
          <w:iCs w:val="0"/>
          <w:sz w:val="36"/>
          <w:szCs w:val="36"/>
          <w:highlight w:val="none"/>
          <w:lang w:val="en-US" w:eastAsia="zh-CN"/>
        </w:rPr>
        <w:t>。2个项目</w:t>
      </w:r>
      <w:r>
        <w:rPr>
          <w:rFonts w:hint="default" w:ascii="Times New Roman" w:hAnsi="Times New Roman" w:eastAsia="仿宋_GB2312" w:cs="Times New Roman"/>
          <w:b w:val="0"/>
          <w:bCs w:val="0"/>
          <w:i w:val="0"/>
          <w:iCs w:val="0"/>
          <w:sz w:val="36"/>
          <w:szCs w:val="36"/>
          <w:highlight w:val="none"/>
          <w:lang w:val="en-US" w:eastAsia="zh-CN"/>
        </w:rPr>
        <w:t>入选长三角体育消费创新场景优秀案例。常态化开展商品房以旧换新</w:t>
      </w:r>
      <w:r>
        <w:rPr>
          <w:rFonts w:hint="default" w:ascii="Times New Roman" w:hAnsi="Times New Roman" w:eastAsia="仿宋_GB2312" w:cs="Times New Roman"/>
          <w:b w:val="0"/>
          <w:bCs w:val="0"/>
          <w:i w:val="0"/>
          <w:iCs w:val="0"/>
          <w:color w:val="auto"/>
          <w:sz w:val="36"/>
          <w:szCs w:val="36"/>
          <w:highlight w:val="none"/>
          <w:lang w:val="en-US" w:eastAsia="zh-CN"/>
        </w:rPr>
        <w:t>，打造“两智一全”试点项目，推动房地产市场健康发展。</w:t>
      </w:r>
    </w:p>
    <w:p w14:paraId="521EE588">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i w:val="0"/>
          <w:iCs w:val="0"/>
          <w:sz w:val="36"/>
          <w:szCs w:val="36"/>
          <w:highlight w:val="none"/>
          <w:lang w:val="en-US" w:eastAsia="zh-CN"/>
        </w:rPr>
      </w:pPr>
      <w:r>
        <w:rPr>
          <w:rFonts w:hint="default" w:ascii="Times New Roman" w:hAnsi="Times New Roman" w:eastAsia="楷体_GB2312" w:cs="Times New Roman"/>
          <w:b/>
          <w:bCs/>
          <w:i w:val="0"/>
          <w:iCs w:val="0"/>
          <w:sz w:val="36"/>
          <w:szCs w:val="36"/>
          <w:highlight w:val="none"/>
          <w:lang w:val="en-US" w:eastAsia="zh-CN"/>
        </w:rPr>
        <w:t>二是突出动能培育，创新成果更加亮眼。</w:t>
      </w:r>
      <w:r>
        <w:rPr>
          <w:rFonts w:hint="default" w:ascii="Times New Roman" w:hAnsi="Times New Roman" w:eastAsia="仿宋_GB2312" w:cs="Times New Roman"/>
          <w:b/>
          <w:bCs/>
          <w:i w:val="0"/>
          <w:iCs w:val="0"/>
          <w:color w:val="auto"/>
          <w:sz w:val="36"/>
          <w:szCs w:val="36"/>
          <w:highlight w:val="none"/>
          <w:lang w:val="en-US" w:eastAsia="zh-CN"/>
        </w:rPr>
        <w:t>人才引育持续领跑。</w:t>
      </w:r>
      <w:r>
        <w:rPr>
          <w:rFonts w:hint="default" w:ascii="Times New Roman" w:hAnsi="Times New Roman" w:eastAsia="仿宋_GB2312" w:cs="Times New Roman"/>
          <w:b w:val="0"/>
          <w:bCs w:val="0"/>
          <w:i w:val="0"/>
          <w:iCs w:val="0"/>
          <w:sz w:val="36"/>
          <w:szCs w:val="36"/>
          <w:highlight w:val="none"/>
          <w:lang w:val="en-US" w:eastAsia="zh-CN"/>
        </w:rPr>
        <w:t>新增国家级人才计划84人，其中企业入选74人、连续2年全国县域第一；省双创计划29人，创历史新高</w:t>
      </w:r>
      <w:r>
        <w:rPr>
          <w:rFonts w:hint="eastAsia" w:ascii="Times New Roman" w:hAnsi="Times New Roman" w:eastAsia="仿宋_GB2312" w:cs="Times New Roman"/>
          <w:b w:val="0"/>
          <w:bCs w:val="0"/>
          <w:i w:val="0"/>
          <w:iCs w:val="0"/>
          <w:sz w:val="36"/>
          <w:szCs w:val="36"/>
          <w:highlight w:val="none"/>
          <w:lang w:val="en-US" w:eastAsia="zh-CN"/>
        </w:rPr>
        <w:t>。</w:t>
      </w:r>
      <w:r>
        <w:rPr>
          <w:rFonts w:hint="default" w:ascii="Times New Roman" w:hAnsi="Times New Roman" w:eastAsia="仿宋_GB2312" w:cs="Times New Roman"/>
          <w:b w:val="0"/>
          <w:bCs w:val="0"/>
          <w:i w:val="0"/>
          <w:iCs w:val="0"/>
          <w:sz w:val="36"/>
          <w:szCs w:val="36"/>
          <w:highlight w:val="none"/>
          <w:lang w:val="en-US" w:eastAsia="zh-CN"/>
        </w:rPr>
        <w:t>多维科技获评姑苏重大创新团队。</w:t>
      </w:r>
      <w:r>
        <w:rPr>
          <w:rFonts w:hint="default" w:ascii="Times New Roman" w:hAnsi="Times New Roman" w:eastAsia="仿宋_GB2312" w:cs="Times New Roman"/>
          <w:b w:val="0"/>
          <w:bCs w:val="0"/>
          <w:i w:val="0"/>
          <w:iCs w:val="0"/>
          <w:color w:val="auto"/>
          <w:sz w:val="36"/>
          <w:szCs w:val="36"/>
          <w:highlight w:val="none"/>
          <w:lang w:val="en-US" w:eastAsia="zh-CN"/>
        </w:rPr>
        <w:t>丰倍生物实现上交所主板上市，</w:t>
      </w:r>
      <w:r>
        <w:rPr>
          <w:rFonts w:hint="default" w:ascii="Times New Roman" w:hAnsi="Times New Roman" w:eastAsia="仿宋_GB2312" w:cs="Times New Roman"/>
          <w:b w:val="0"/>
          <w:bCs w:val="0"/>
          <w:i w:val="0"/>
          <w:iCs w:val="0"/>
          <w:sz w:val="36"/>
          <w:szCs w:val="36"/>
          <w:highlight w:val="none"/>
          <w:lang w:val="en-US" w:eastAsia="zh-CN"/>
        </w:rPr>
        <w:t>人才企业</w:t>
      </w:r>
      <w:r>
        <w:rPr>
          <w:rFonts w:hint="default" w:ascii="Times New Roman" w:hAnsi="Times New Roman" w:eastAsia="仿宋_GB2312" w:cs="Times New Roman"/>
          <w:b w:val="0"/>
          <w:bCs w:val="0"/>
          <w:i w:val="0"/>
          <w:iCs w:val="0"/>
          <w:color w:val="auto"/>
          <w:sz w:val="36"/>
          <w:szCs w:val="36"/>
          <w:highlight w:val="none"/>
          <w:lang w:val="en-US" w:eastAsia="zh-CN"/>
        </w:rPr>
        <w:t>上市总数</w:t>
      </w:r>
      <w:r>
        <w:rPr>
          <w:rFonts w:hint="default" w:ascii="Times New Roman" w:hAnsi="Times New Roman" w:eastAsia="仿宋_GB2312" w:cs="Times New Roman"/>
          <w:b w:val="0"/>
          <w:bCs w:val="0"/>
          <w:i w:val="0"/>
          <w:iCs w:val="0"/>
          <w:sz w:val="36"/>
          <w:szCs w:val="36"/>
          <w:highlight w:val="none"/>
          <w:lang w:val="en-US" w:eastAsia="zh-CN"/>
        </w:rPr>
        <w:t>达6家。2家企业入选“最具成长潜力的留学人员创业企业”、累计获评6家，全国县域第一。知识产权质押融资10</w:t>
      </w:r>
      <w:r>
        <w:rPr>
          <w:rFonts w:hint="eastAsia" w:ascii="Times New Roman" w:hAnsi="Times New Roman" w:eastAsia="仿宋_GB2312" w:cs="Times New Roman"/>
          <w:b w:val="0"/>
          <w:bCs w:val="0"/>
          <w:i w:val="0"/>
          <w:iCs w:val="0"/>
          <w:sz w:val="36"/>
          <w:szCs w:val="36"/>
          <w:highlight w:val="none"/>
          <w:lang w:val="en-US" w:eastAsia="zh-CN"/>
        </w:rPr>
        <w:t>6</w:t>
      </w:r>
      <w:r>
        <w:rPr>
          <w:rFonts w:hint="default" w:ascii="Times New Roman" w:hAnsi="Times New Roman" w:eastAsia="仿宋_GB2312" w:cs="Times New Roman"/>
          <w:b w:val="0"/>
          <w:bCs w:val="0"/>
          <w:i w:val="0"/>
          <w:iCs w:val="0"/>
          <w:sz w:val="36"/>
          <w:szCs w:val="36"/>
          <w:highlight w:val="none"/>
          <w:lang w:val="en-US" w:eastAsia="zh-CN"/>
        </w:rPr>
        <w:t>.3亿元、全省县域第一。落地人才一号母基金</w:t>
      </w:r>
      <w:r>
        <w:rPr>
          <w:rFonts w:hint="eastAsia" w:ascii="Times New Roman" w:hAnsi="Times New Roman" w:eastAsia="仿宋_GB2312" w:cs="Times New Roman"/>
          <w:b w:val="0"/>
          <w:bCs w:val="0"/>
          <w:i w:val="0"/>
          <w:iCs w:val="0"/>
          <w:sz w:val="36"/>
          <w:szCs w:val="36"/>
          <w:highlight w:val="none"/>
          <w:lang w:val="en-US" w:eastAsia="zh-CN"/>
        </w:rPr>
        <w:t>（</w:t>
      </w:r>
      <w:r>
        <w:rPr>
          <w:rFonts w:hint="default" w:ascii="Times New Roman" w:hAnsi="Times New Roman" w:eastAsia="仿宋_GB2312" w:cs="Times New Roman"/>
          <w:b w:val="0"/>
          <w:bCs w:val="0"/>
          <w:i w:val="0"/>
          <w:iCs w:val="0"/>
          <w:sz w:val="36"/>
          <w:szCs w:val="36"/>
          <w:highlight w:val="none"/>
          <w:lang w:val="en-US" w:eastAsia="zh-CN"/>
        </w:rPr>
        <w:t>二期</w:t>
      </w:r>
      <w:r>
        <w:rPr>
          <w:rFonts w:hint="eastAsia" w:ascii="Times New Roman" w:hAnsi="Times New Roman" w:eastAsia="仿宋_GB2312" w:cs="Times New Roman"/>
          <w:b w:val="0"/>
          <w:bCs w:val="0"/>
          <w:i w:val="0"/>
          <w:iCs w:val="0"/>
          <w:sz w:val="36"/>
          <w:szCs w:val="36"/>
          <w:highlight w:val="none"/>
          <w:lang w:val="en-US" w:eastAsia="zh-CN"/>
        </w:rPr>
        <w:t>）</w:t>
      </w:r>
      <w:r>
        <w:rPr>
          <w:rFonts w:hint="default" w:ascii="Times New Roman" w:hAnsi="Times New Roman" w:eastAsia="仿宋_GB2312" w:cs="Times New Roman"/>
          <w:b w:val="0"/>
          <w:bCs w:val="0"/>
          <w:i w:val="0"/>
          <w:iCs w:val="0"/>
          <w:sz w:val="36"/>
          <w:szCs w:val="36"/>
          <w:highlight w:val="none"/>
          <w:lang w:val="en-US" w:eastAsia="zh-CN"/>
        </w:rPr>
        <w:t>，总规模</w:t>
      </w:r>
      <w:r>
        <w:rPr>
          <w:rFonts w:hint="default" w:ascii="Times New Roman" w:hAnsi="Times New Roman" w:cs="Times New Roman"/>
          <w:b w:val="0"/>
          <w:bCs w:val="0"/>
          <w:i w:val="0"/>
          <w:iCs w:val="0"/>
          <w:sz w:val="36"/>
          <w:szCs w:val="36"/>
          <w:highlight w:val="none"/>
          <w:lang w:val="en-US" w:eastAsia="zh-CN"/>
        </w:rPr>
        <w:t>4.5</w:t>
      </w:r>
      <w:r>
        <w:rPr>
          <w:rFonts w:hint="default" w:ascii="Times New Roman" w:hAnsi="Times New Roman" w:eastAsia="仿宋_GB2312" w:cs="Times New Roman"/>
          <w:b w:val="0"/>
          <w:bCs w:val="0"/>
          <w:i w:val="0"/>
          <w:iCs w:val="0"/>
          <w:sz w:val="36"/>
          <w:szCs w:val="36"/>
          <w:highlight w:val="none"/>
          <w:lang w:val="en-US" w:eastAsia="zh-CN"/>
        </w:rPr>
        <w:t>亿元。建成青年人才驿站15家，新增人才公寓2072套、累计投用超8000套。新增高技能人才</w:t>
      </w:r>
      <w:r>
        <w:rPr>
          <w:rFonts w:hint="default" w:ascii="Times New Roman" w:hAnsi="Times New Roman" w:cs="Times New Roman"/>
          <w:b w:val="0"/>
          <w:bCs w:val="0"/>
          <w:i w:val="0"/>
          <w:iCs w:val="0"/>
          <w:sz w:val="36"/>
          <w:szCs w:val="36"/>
          <w:highlight w:val="none"/>
          <w:lang w:val="en-US" w:eastAsia="zh-CN"/>
        </w:rPr>
        <w:t>5018</w:t>
      </w:r>
      <w:r>
        <w:rPr>
          <w:rFonts w:hint="default" w:ascii="Times New Roman" w:hAnsi="Times New Roman" w:eastAsia="仿宋_GB2312" w:cs="Times New Roman"/>
          <w:b w:val="0"/>
          <w:bCs w:val="0"/>
          <w:i w:val="0"/>
          <w:iCs w:val="0"/>
          <w:sz w:val="36"/>
          <w:szCs w:val="36"/>
          <w:highlight w:val="none"/>
          <w:lang w:val="en-US" w:eastAsia="zh-CN"/>
        </w:rPr>
        <w:t>人，总量超13万人。</w:t>
      </w:r>
      <w:r>
        <w:rPr>
          <w:rFonts w:hint="default" w:ascii="Times New Roman" w:hAnsi="Times New Roman" w:eastAsia="仿宋_GB2312" w:cs="Times New Roman"/>
          <w:b/>
          <w:bCs/>
          <w:i w:val="0"/>
          <w:iCs w:val="0"/>
          <w:color w:val="auto"/>
          <w:sz w:val="36"/>
          <w:szCs w:val="36"/>
          <w:highlight w:val="none"/>
          <w:lang w:val="en-US" w:eastAsia="zh-CN"/>
        </w:rPr>
        <w:t>科技赋能成效凸显。</w:t>
      </w:r>
      <w:r>
        <w:rPr>
          <w:rFonts w:hint="default" w:ascii="Times New Roman" w:hAnsi="Times New Roman" w:eastAsia="仿宋_GB2312" w:cs="Times New Roman"/>
          <w:b w:val="0"/>
          <w:bCs w:val="0"/>
          <w:i w:val="0"/>
          <w:iCs w:val="0"/>
          <w:sz w:val="36"/>
          <w:szCs w:val="36"/>
          <w:highlight w:val="none"/>
          <w:lang w:val="en-US" w:eastAsia="zh-CN"/>
        </w:rPr>
        <w:t>完成高质量科技招商项目1200个</w:t>
      </w:r>
      <w:r>
        <w:rPr>
          <w:rFonts w:hint="default" w:ascii="Times New Roman" w:hAnsi="Times New Roman" w:eastAsia="仿宋_GB2312" w:cs="Times New Roman"/>
          <w:b w:val="0"/>
          <w:bCs w:val="0"/>
          <w:i w:val="0"/>
          <w:iCs w:val="0"/>
          <w:strike w:val="0"/>
          <w:dstrike w:val="0"/>
          <w:sz w:val="36"/>
          <w:szCs w:val="36"/>
          <w:highlight w:val="none"/>
          <w:lang w:val="en-US" w:eastAsia="zh-CN"/>
        </w:rPr>
        <w:t>。</w:t>
      </w:r>
      <w:r>
        <w:rPr>
          <w:rFonts w:hint="default" w:ascii="Times New Roman" w:hAnsi="Times New Roman" w:eastAsia="仿宋_GB2312" w:cs="Times New Roman"/>
          <w:b w:val="0"/>
          <w:bCs w:val="0"/>
          <w:i w:val="0"/>
          <w:iCs w:val="0"/>
          <w:sz w:val="36"/>
          <w:szCs w:val="36"/>
          <w:highlight w:val="none"/>
          <w:lang w:val="en-US" w:eastAsia="zh-CN"/>
        </w:rPr>
        <w:t>入选省科技进步一等奖2个、苏州第一。新增国家专精特新“小巨人”企业19家、省专精特新中小企业190家、省（潜在）独角兽企业9家、省瞪羚企业20家，</w:t>
      </w:r>
      <w:r>
        <w:rPr>
          <w:rFonts w:hint="default" w:ascii="Times New Roman" w:hAnsi="Times New Roman" w:eastAsia="仿宋_GB2312" w:cs="Times New Roman"/>
          <w:b w:val="0"/>
          <w:bCs w:val="0"/>
          <w:i w:val="0"/>
          <w:iCs w:val="0"/>
          <w:strike w:val="0"/>
          <w:dstrike w:val="0"/>
          <w:sz w:val="36"/>
          <w:szCs w:val="36"/>
          <w:highlight w:val="none"/>
          <w:lang w:val="en-US" w:eastAsia="zh-CN"/>
        </w:rPr>
        <w:t>净增有效</w:t>
      </w:r>
      <w:r>
        <w:rPr>
          <w:rFonts w:hint="eastAsia" w:ascii="Times New Roman" w:hAnsi="Times New Roman" w:eastAsia="仿宋_GB2312" w:cs="Times New Roman"/>
          <w:b w:val="0"/>
          <w:bCs w:val="0"/>
          <w:i w:val="0"/>
          <w:iCs w:val="0"/>
          <w:strike w:val="0"/>
          <w:dstrike w:val="0"/>
          <w:sz w:val="36"/>
          <w:szCs w:val="36"/>
          <w:highlight w:val="none"/>
          <w:lang w:val="en-US" w:eastAsia="zh-CN"/>
        </w:rPr>
        <w:t>高新技术企业</w:t>
      </w:r>
      <w:r>
        <w:rPr>
          <w:rFonts w:hint="default" w:ascii="Times New Roman" w:hAnsi="Times New Roman" w:eastAsia="仿宋_GB2312" w:cs="Times New Roman"/>
          <w:b w:val="0"/>
          <w:bCs w:val="0"/>
          <w:i w:val="0"/>
          <w:iCs w:val="0"/>
          <w:strike w:val="0"/>
          <w:dstrike w:val="0"/>
          <w:sz w:val="36"/>
          <w:szCs w:val="36"/>
          <w:highlight w:val="none"/>
          <w:lang w:val="en-US" w:eastAsia="zh-CN"/>
        </w:rPr>
        <w:t>99家。</w:t>
      </w:r>
      <w:r>
        <w:rPr>
          <w:rFonts w:hint="default" w:ascii="Times New Roman" w:hAnsi="Times New Roman" w:eastAsia="仿宋_GB2312" w:cs="Times New Roman"/>
          <w:b w:val="0"/>
          <w:bCs w:val="0"/>
          <w:i w:val="0"/>
          <w:iCs w:val="0"/>
          <w:sz w:val="36"/>
          <w:szCs w:val="36"/>
          <w:highlight w:val="none"/>
          <w:lang w:val="en-US" w:eastAsia="zh-CN"/>
        </w:rPr>
        <w:t>深化与中国科学院、华东理工大学、苏州大学等高校院所合作，华中科大苏州科创院签约落地。成立先进金属材料综合创新中心、全国高校先进材料转化中心（江苏）张家港分中心，投用集成电路产业促进中心二期、东渡人才港。</w:t>
      </w:r>
      <w:r>
        <w:rPr>
          <w:rFonts w:hint="default" w:ascii="Times New Roman" w:hAnsi="Times New Roman" w:eastAsia="仿宋_GB2312" w:cs="Times New Roman"/>
          <w:b w:val="0"/>
          <w:bCs w:val="0"/>
          <w:i w:val="0"/>
          <w:iCs w:val="0"/>
          <w:color w:val="auto"/>
          <w:sz w:val="36"/>
          <w:szCs w:val="36"/>
          <w:highlight w:val="none"/>
          <w:lang w:val="en-US" w:eastAsia="zh-CN"/>
        </w:rPr>
        <w:t>中集圣达因获评首批省级外资研发中心。</w:t>
      </w:r>
      <w:r>
        <w:rPr>
          <w:rFonts w:hint="default" w:ascii="Times New Roman" w:hAnsi="Times New Roman" w:eastAsia="仿宋_GB2312" w:cs="Times New Roman"/>
          <w:b w:val="0"/>
          <w:bCs w:val="0"/>
          <w:i w:val="0"/>
          <w:iCs w:val="0"/>
          <w:sz w:val="36"/>
          <w:szCs w:val="36"/>
          <w:highlight w:val="none"/>
          <w:lang w:val="en-US" w:eastAsia="zh-CN"/>
        </w:rPr>
        <w:t>新增产学研合作项目245项。有效发明专利拥有量增长1</w:t>
      </w:r>
      <w:r>
        <w:rPr>
          <w:rFonts w:hint="eastAsia" w:ascii="Times New Roman" w:hAnsi="Times New Roman" w:eastAsia="仿宋_GB2312" w:cs="Times New Roman"/>
          <w:b w:val="0"/>
          <w:bCs w:val="0"/>
          <w:i w:val="0"/>
          <w:iCs w:val="0"/>
          <w:sz w:val="36"/>
          <w:szCs w:val="36"/>
          <w:highlight w:val="none"/>
          <w:lang w:val="en-US" w:eastAsia="zh-CN"/>
        </w:rPr>
        <w:t>0.8</w:t>
      </w:r>
      <w:r>
        <w:rPr>
          <w:rFonts w:hint="default" w:ascii="Times New Roman" w:hAnsi="Times New Roman" w:eastAsia="仿宋_GB2312" w:cs="Times New Roman"/>
          <w:b w:val="0"/>
          <w:bCs w:val="0"/>
          <w:i w:val="0"/>
          <w:iCs w:val="0"/>
          <w:sz w:val="36"/>
          <w:szCs w:val="36"/>
          <w:highlight w:val="none"/>
          <w:lang w:val="en-US" w:eastAsia="zh-CN"/>
        </w:rPr>
        <w:t>%。</w:t>
      </w:r>
    </w:p>
    <w:p w14:paraId="3D39ADCA">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i w:val="0"/>
          <w:iCs w:val="0"/>
          <w:color w:val="auto"/>
          <w:sz w:val="36"/>
          <w:szCs w:val="36"/>
          <w:highlight w:val="none"/>
          <w:lang w:val="en-US" w:eastAsia="zh-CN"/>
        </w:rPr>
      </w:pPr>
      <w:r>
        <w:rPr>
          <w:rFonts w:hint="default" w:ascii="Times New Roman" w:hAnsi="Times New Roman" w:eastAsia="楷体_GB2312" w:cs="Times New Roman"/>
          <w:b/>
          <w:bCs/>
          <w:i w:val="0"/>
          <w:iCs w:val="0"/>
          <w:color w:val="auto"/>
          <w:sz w:val="36"/>
          <w:szCs w:val="36"/>
          <w:highlight w:val="none"/>
          <w:lang w:val="en-US" w:eastAsia="zh-CN"/>
        </w:rPr>
        <w:t>三是突出改革开放，发展活力更加强劲。</w:t>
      </w:r>
      <w:r>
        <w:rPr>
          <w:rFonts w:hint="default" w:ascii="Times New Roman" w:hAnsi="Times New Roman" w:eastAsia="仿宋_GB2312" w:cs="Times New Roman"/>
          <w:b/>
          <w:bCs/>
          <w:i w:val="0"/>
          <w:iCs w:val="0"/>
          <w:color w:val="auto"/>
          <w:kern w:val="2"/>
          <w:sz w:val="36"/>
          <w:szCs w:val="36"/>
          <w:highlight w:val="none"/>
          <w:lang w:val="en" w:eastAsia="zh-CN" w:bidi="ar-SA"/>
        </w:rPr>
        <w:t>重点改革落地见效。</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入选全国质量强县培育建设创新试点。</w:t>
      </w:r>
      <w:r>
        <w:rPr>
          <w:rFonts w:hint="default" w:ascii="Times New Roman" w:hAnsi="Times New Roman" w:eastAsia="仿宋_GB2312" w:cs="Times New Roman"/>
          <w:b w:val="0"/>
          <w:bCs w:val="0"/>
          <w:i w:val="0"/>
          <w:iCs w:val="0"/>
          <w:color w:val="auto"/>
          <w:sz w:val="36"/>
          <w:szCs w:val="36"/>
          <w:highlight w:val="none"/>
          <w:lang w:val="en-US" w:eastAsia="zh-CN"/>
        </w:rPr>
        <w:t>综保区获海关总署验收批复。沙洲经开区获批省级经开区，省级以上开发区达4</w:t>
      </w:r>
      <w:r>
        <w:rPr>
          <w:rFonts w:hint="eastAsia" w:ascii="Times New Roman" w:hAnsi="Times New Roman" w:eastAsia="仿宋_GB2312" w:cs="Times New Roman"/>
          <w:b w:val="0"/>
          <w:bCs w:val="0"/>
          <w:i w:val="0"/>
          <w:iCs w:val="0"/>
          <w:color w:val="auto"/>
          <w:sz w:val="36"/>
          <w:szCs w:val="36"/>
          <w:highlight w:val="none"/>
          <w:lang w:val="en-US" w:eastAsia="zh-CN"/>
        </w:rPr>
        <w:t>个</w:t>
      </w:r>
      <w:r>
        <w:rPr>
          <w:rFonts w:hint="default" w:ascii="Times New Roman" w:hAnsi="Times New Roman" w:eastAsia="仿宋_GB2312" w:cs="Times New Roman"/>
          <w:b w:val="0"/>
          <w:bCs w:val="0"/>
          <w:i w:val="0"/>
          <w:iCs w:val="0"/>
          <w:color w:val="auto"/>
          <w:sz w:val="36"/>
          <w:szCs w:val="36"/>
          <w:highlight w:val="none"/>
          <w:lang w:val="en-US" w:eastAsia="zh-CN"/>
        </w:rPr>
        <w:t>。塘桥镇入选苏州市特大镇改革研究试点。实施招商预审，建强</w:t>
      </w:r>
      <w:r>
        <w:rPr>
          <w:rFonts w:hint="default" w:ascii="Times New Roman" w:hAnsi="Times New Roman" w:eastAsia="仿宋_GB2312" w:cs="Times New Roman"/>
          <w:b w:val="0"/>
          <w:bCs w:val="0"/>
          <w:i w:val="0"/>
          <w:iCs w:val="0"/>
          <w:color w:val="auto"/>
          <w:kern w:val="2"/>
          <w:sz w:val="36"/>
          <w:szCs w:val="36"/>
          <w:highlight w:val="none"/>
          <w:lang w:val="en-US" w:eastAsia="zh-CN" w:bidi="ar-SA"/>
        </w:rPr>
        <w:t>投促中心</w:t>
      </w:r>
      <w:r>
        <w:rPr>
          <w:rFonts w:hint="eastAsia" w:ascii="Times New Roman" w:hAnsi="Times New Roman" w:eastAsia="仿宋_GB2312" w:cs="Times New Roman"/>
          <w:b w:val="0"/>
          <w:bCs w:val="0"/>
          <w:i w:val="0"/>
          <w:iCs w:val="0"/>
          <w:color w:val="auto"/>
          <w:kern w:val="2"/>
          <w:sz w:val="36"/>
          <w:szCs w:val="36"/>
          <w:highlight w:val="none"/>
          <w:lang w:val="en-US" w:eastAsia="zh-CN" w:bidi="ar-SA"/>
        </w:rPr>
        <w:t>，</w:t>
      </w:r>
      <w:r>
        <w:rPr>
          <w:rFonts w:hint="default" w:ascii="Times New Roman" w:hAnsi="Times New Roman" w:eastAsia="仿宋_GB2312" w:cs="Times New Roman"/>
          <w:b w:val="0"/>
          <w:bCs w:val="0"/>
          <w:i w:val="0"/>
          <w:iCs w:val="0"/>
          <w:color w:val="auto"/>
          <w:sz w:val="36"/>
          <w:szCs w:val="36"/>
          <w:highlight w:val="none"/>
          <w:lang w:val="en-US" w:eastAsia="zh-CN"/>
        </w:rPr>
        <w:t>揭牌驻武汉招商中心。</w:t>
      </w:r>
      <w:r>
        <w:rPr>
          <w:rFonts w:hint="default" w:ascii="Times New Roman" w:hAnsi="Times New Roman" w:eastAsia="仿宋_GB2312" w:cs="Times New Roman"/>
          <w:b w:val="0"/>
          <w:bCs w:val="0"/>
          <w:i w:val="0"/>
          <w:iCs w:val="0"/>
          <w:color w:val="auto"/>
          <w:kern w:val="2"/>
          <w:sz w:val="36"/>
          <w:szCs w:val="36"/>
          <w:highlight w:val="none"/>
          <w:lang w:val="en-US" w:eastAsia="zh-CN" w:bidi="ar-SA"/>
        </w:rPr>
        <w:t>引导国企聚焦主责主业，提升核心竞争力，市产发集团获评双AAA主体信用评级。</w:t>
      </w:r>
      <w:r>
        <w:rPr>
          <w:rFonts w:hint="default" w:ascii="Times New Roman" w:hAnsi="Times New Roman" w:eastAsia="仿宋_GB2312" w:cs="Times New Roman"/>
          <w:b w:val="0"/>
          <w:bCs w:val="0"/>
          <w:i w:val="0"/>
          <w:iCs w:val="0"/>
          <w:color w:val="auto"/>
          <w:sz w:val="36"/>
          <w:szCs w:val="36"/>
          <w:highlight w:val="none"/>
          <w:lang w:val="en-US" w:eastAsia="zh-CN"/>
        </w:rPr>
        <w:t>完善产业集群高质量发展政策“1+N”体系，惠及市场主体1602家。</w:t>
      </w:r>
      <w:r>
        <w:rPr>
          <w:rFonts w:hint="default" w:ascii="Times New Roman" w:hAnsi="Times New Roman" w:eastAsia="仿宋_GB2312" w:cs="Times New Roman"/>
          <w:b/>
          <w:bCs/>
          <w:i w:val="0"/>
          <w:iCs w:val="0"/>
          <w:color w:val="auto"/>
          <w:sz w:val="36"/>
          <w:szCs w:val="36"/>
          <w:highlight w:val="none"/>
          <w:lang w:val="en-US" w:eastAsia="zh-CN"/>
        </w:rPr>
        <w:t>开放合作深化拓展。</w:t>
      </w:r>
      <w:r>
        <w:rPr>
          <w:rFonts w:hint="default" w:ascii="Times New Roman" w:hAnsi="Times New Roman" w:eastAsia="仿宋_GB2312" w:cs="Times New Roman"/>
          <w:b w:val="0"/>
          <w:bCs w:val="0"/>
          <w:i w:val="0"/>
          <w:iCs w:val="0"/>
          <w:color w:val="auto"/>
          <w:sz w:val="36"/>
          <w:szCs w:val="36"/>
          <w:highlight w:val="none"/>
          <w:lang w:val="en-US" w:eastAsia="zh-CN"/>
        </w:rPr>
        <w:t>完成进出口</w:t>
      </w:r>
      <w:r>
        <w:rPr>
          <w:rFonts w:hint="default" w:ascii="Times New Roman" w:hAnsi="Times New Roman" w:eastAsia="仿宋_GB2312" w:cs="Times New Roman"/>
          <w:i w:val="0"/>
          <w:iCs w:val="0"/>
          <w:color w:val="auto"/>
          <w:sz w:val="36"/>
          <w:szCs w:val="36"/>
          <w:highlight w:val="none"/>
          <w:lang w:val="en-US" w:eastAsia="zh-CN"/>
        </w:rPr>
        <w:t>总额2780.5亿元</w:t>
      </w:r>
      <w:r>
        <w:rPr>
          <w:rFonts w:hint="eastAsia" w:ascii="Times New Roman" w:hAnsi="Times New Roman" w:eastAsia="仿宋_GB2312" w:cs="Times New Roman"/>
          <w:i w:val="0"/>
          <w:iCs w:val="0"/>
          <w:color w:val="auto"/>
          <w:sz w:val="36"/>
          <w:szCs w:val="36"/>
          <w:highlight w:val="none"/>
          <w:lang w:val="en-US" w:eastAsia="zh-CN"/>
        </w:rPr>
        <w:t>，</w:t>
      </w:r>
      <w:r>
        <w:rPr>
          <w:rFonts w:hint="default" w:ascii="Times New Roman" w:hAnsi="Times New Roman" w:eastAsia="仿宋_GB2312" w:cs="Times New Roman"/>
          <w:i w:val="0"/>
          <w:iCs w:val="0"/>
          <w:color w:val="auto"/>
          <w:sz w:val="36"/>
          <w:szCs w:val="36"/>
          <w:highlight w:val="none"/>
          <w:lang w:val="en-US" w:eastAsia="zh-CN"/>
        </w:rPr>
        <w:t>对</w:t>
      </w:r>
      <w:r>
        <w:rPr>
          <w:rFonts w:hint="default" w:ascii="Times New Roman" w:hAnsi="Times New Roman" w:eastAsia="仿宋_GB2312" w:cs="Times New Roman"/>
          <w:b w:val="0"/>
          <w:bCs w:val="0"/>
          <w:i w:val="0"/>
          <w:iCs w:val="0"/>
          <w:color w:val="auto"/>
          <w:sz w:val="36"/>
          <w:szCs w:val="36"/>
          <w:highlight w:val="none"/>
          <w:lang w:val="en-US" w:eastAsia="zh-CN"/>
        </w:rPr>
        <w:t>共建“一带一路”国家进出口1655.3亿元、增长16.1%</w:t>
      </w:r>
      <w:r>
        <w:rPr>
          <w:rFonts w:hint="default" w:ascii="Times New Roman" w:hAnsi="Times New Roman" w:eastAsia="仿宋_GB2312" w:cs="Times New Roman"/>
          <w:i w:val="0"/>
          <w:iCs w:val="0"/>
          <w:color w:val="auto"/>
          <w:sz w:val="36"/>
          <w:szCs w:val="36"/>
          <w:highlight w:val="none"/>
          <w:lang w:val="en-US" w:eastAsia="zh-CN"/>
        </w:rPr>
        <w:t>。</w:t>
      </w:r>
      <w:r>
        <w:rPr>
          <w:rFonts w:hint="default" w:ascii="Times New Roman" w:hAnsi="Times New Roman" w:eastAsia="仿宋_GB2312" w:cs="Times New Roman"/>
          <w:b w:val="0"/>
          <w:bCs w:val="0"/>
          <w:i w:val="0"/>
          <w:iCs w:val="0"/>
          <w:color w:val="auto"/>
          <w:sz w:val="36"/>
          <w:szCs w:val="36"/>
          <w:highlight w:val="none"/>
          <w:lang w:val="en-US" w:eastAsia="zh-CN"/>
        </w:rPr>
        <w:t>出口总额1543.9亿元，创历史新高；“新三样”出口114.8亿元，其中锂电池出口</w:t>
      </w:r>
      <w:r>
        <w:rPr>
          <w:rFonts w:hint="default" w:ascii="Times New Roman" w:hAnsi="Times New Roman" w:eastAsia="仿宋_GB2312" w:cs="Times New Roman"/>
          <w:b w:val="0"/>
          <w:bCs w:val="0"/>
          <w:i w:val="0"/>
          <w:iCs w:val="0"/>
          <w:color w:val="auto"/>
          <w:sz w:val="36"/>
          <w:szCs w:val="36"/>
          <w:highlight w:val="none"/>
          <w:lang w:val="en" w:eastAsia="zh-CN"/>
        </w:rPr>
        <w:t>额</w:t>
      </w:r>
      <w:r>
        <w:rPr>
          <w:rFonts w:hint="default" w:ascii="Times New Roman" w:hAnsi="Times New Roman" w:eastAsia="仿宋_GB2312" w:cs="Times New Roman"/>
          <w:b w:val="0"/>
          <w:bCs w:val="0"/>
          <w:i w:val="0"/>
          <w:iCs w:val="0"/>
          <w:color w:val="auto"/>
          <w:sz w:val="36"/>
          <w:szCs w:val="36"/>
          <w:highlight w:val="none"/>
          <w:lang w:val="en-US" w:eastAsia="zh-CN"/>
        </w:rPr>
        <w:t>增长46.2%。服务贸易进口额增长18.7%，其中知识密集型增长33.5%，均列苏州第一。易高生物获批生物航油“白名单”出口试点、苏州唯一。启用出海服务中心，实现“1210”保税进口“零的突破”，跨境电商进出口额实现翻番。完成港口货物吞吐量2.5亿吨，集装箱吞吐量120.8万标箱、增长8.7%。</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深化与上海港、深圳港、中远海特等合作，</w:t>
      </w:r>
      <w:r>
        <w:rPr>
          <w:rFonts w:hint="default" w:ascii="Times New Roman" w:hAnsi="Times New Roman" w:eastAsia="仿宋_GB2312" w:cs="Times New Roman"/>
          <w:b w:val="0"/>
          <w:bCs w:val="0"/>
          <w:i w:val="0"/>
          <w:iCs w:val="0"/>
          <w:color w:val="auto"/>
          <w:sz w:val="36"/>
          <w:szCs w:val="36"/>
          <w:highlight w:val="none"/>
          <w:lang w:val="en-US" w:eastAsia="zh-CN"/>
        </w:rPr>
        <w:t>开通直达东南非“一带一路”贸易新航线，运行国内首条直达秘鲁钱凯港的件杂货班轮航线。</w:t>
      </w:r>
      <w:r>
        <w:rPr>
          <w:rFonts w:hint="eastAsia" w:ascii="Times New Roman" w:hAnsi="Times New Roman" w:eastAsia="仿宋_GB2312" w:cs="Times New Roman"/>
          <w:b w:val="0"/>
          <w:bCs w:val="0"/>
          <w:i w:val="0"/>
          <w:iCs w:val="0"/>
          <w:color w:val="auto"/>
          <w:sz w:val="36"/>
          <w:szCs w:val="36"/>
          <w:highlight w:val="none"/>
          <w:lang w:val="en-US" w:eastAsia="zh-CN"/>
        </w:rPr>
        <w:t>成立市工商联国际合作委员会。</w:t>
      </w:r>
    </w:p>
    <w:p w14:paraId="4BB051BC">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i w:val="0"/>
          <w:iCs w:val="0"/>
          <w:sz w:val="36"/>
          <w:szCs w:val="36"/>
          <w:highlight w:val="none"/>
          <w:lang w:val="en-US" w:eastAsia="zh-CN"/>
        </w:rPr>
      </w:pPr>
      <w:r>
        <w:rPr>
          <w:rFonts w:hint="default" w:ascii="Times New Roman" w:hAnsi="Times New Roman" w:eastAsia="楷体_GB2312" w:cs="Times New Roman"/>
          <w:b/>
          <w:bCs/>
          <w:i w:val="0"/>
          <w:iCs w:val="0"/>
          <w:color w:val="auto"/>
          <w:sz w:val="36"/>
          <w:szCs w:val="36"/>
          <w:highlight w:val="none"/>
          <w:lang w:val="en-US" w:eastAsia="zh-CN"/>
        </w:rPr>
        <w:t>四是突出功能优化</w:t>
      </w:r>
      <w:r>
        <w:rPr>
          <w:rFonts w:hint="default" w:ascii="Times New Roman" w:hAnsi="Times New Roman" w:eastAsia="楷体_GB2312" w:cs="Times New Roman"/>
          <w:b/>
          <w:bCs/>
          <w:i w:val="0"/>
          <w:iCs w:val="0"/>
          <w:sz w:val="36"/>
          <w:szCs w:val="36"/>
          <w:highlight w:val="none"/>
          <w:lang w:val="en" w:eastAsia="zh-CN"/>
        </w:rPr>
        <w:t>，</w:t>
      </w:r>
      <w:r>
        <w:rPr>
          <w:rFonts w:hint="default" w:ascii="Times New Roman" w:hAnsi="Times New Roman" w:eastAsia="楷体_GB2312" w:cs="Times New Roman"/>
          <w:b/>
          <w:bCs/>
          <w:i w:val="0"/>
          <w:iCs w:val="0"/>
          <w:sz w:val="36"/>
          <w:szCs w:val="36"/>
          <w:highlight w:val="none"/>
          <w:lang w:val="en-US" w:eastAsia="zh-CN"/>
        </w:rPr>
        <w:t>城乡面貌更加靓丽</w:t>
      </w:r>
      <w:r>
        <w:rPr>
          <w:rFonts w:hint="default" w:ascii="Times New Roman" w:hAnsi="Times New Roman" w:eastAsia="楷体_GB2312" w:cs="Times New Roman"/>
          <w:b/>
          <w:bCs/>
          <w:i w:val="0"/>
          <w:iCs w:val="0"/>
          <w:sz w:val="36"/>
          <w:szCs w:val="36"/>
          <w:highlight w:val="none"/>
          <w:lang w:val="en" w:eastAsia="zh-CN"/>
        </w:rPr>
        <w:t>。</w:t>
      </w:r>
      <w:r>
        <w:rPr>
          <w:rFonts w:hint="default" w:ascii="Times New Roman" w:hAnsi="Times New Roman" w:eastAsia="仿宋_GB2312" w:cs="Times New Roman"/>
          <w:b/>
          <w:bCs/>
          <w:i w:val="0"/>
          <w:iCs w:val="0"/>
          <w:sz w:val="36"/>
          <w:szCs w:val="36"/>
          <w:highlight w:val="none"/>
          <w:lang w:val="en-US" w:eastAsia="zh-CN"/>
        </w:rPr>
        <w:t>城市建设提速提质。</w:t>
      </w:r>
      <w:r>
        <w:rPr>
          <w:rFonts w:hint="default" w:ascii="Times New Roman" w:hAnsi="Times New Roman" w:eastAsia="仿宋_GB2312" w:cs="Times New Roman"/>
          <w:b w:val="0"/>
          <w:bCs w:val="0"/>
          <w:i w:val="0"/>
          <w:iCs w:val="0"/>
          <w:sz w:val="36"/>
          <w:szCs w:val="36"/>
          <w:highlight w:val="none"/>
          <w:lang w:val="en-US" w:eastAsia="zh-CN"/>
        </w:rPr>
        <w:t>通苏嘉甬铁路张家港段建设过半。张家港站年到发客流首超1000万人次，东站房开工建设。货运北站开通运营，铁路物流全面开启。张靖皋长江大桥张家港段南主塔封顶。张杨公路（疏港高速—港城大道段）快速化改造工程开工建设，东二环全线、南二环主线高架实现通车，“高架上的港城”形态显现。三级航道申张线（张澄段）竣工</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w:t>
      </w:r>
      <w:r>
        <w:rPr>
          <w:rFonts w:hint="default" w:ascii="Times New Roman" w:hAnsi="Times New Roman" w:eastAsia="仿宋_GB2312" w:cs="Times New Roman"/>
          <w:b w:val="0"/>
          <w:bCs w:val="0"/>
          <w:i w:val="0"/>
          <w:iCs w:val="0"/>
          <w:sz w:val="36"/>
          <w:szCs w:val="36"/>
          <w:highlight w:val="none"/>
          <w:lang w:val="en-US" w:eastAsia="zh-CN"/>
        </w:rPr>
        <w:t>张家港—江阴全段实现千吨级船舶通航</w:t>
      </w:r>
      <w:r>
        <w:rPr>
          <w:rFonts w:hint="default" w:ascii="Times New Roman" w:hAnsi="Times New Roman" w:eastAsia="仿宋_GB2312" w:cs="Times New Roman"/>
          <w:b w:val="0"/>
          <w:bCs w:val="0"/>
          <w:i w:val="0"/>
          <w:iCs w:val="0"/>
          <w:color w:val="auto"/>
          <w:sz w:val="36"/>
          <w:szCs w:val="36"/>
          <w:highlight w:val="none"/>
          <w:lang w:val="en-US" w:eastAsia="zh-CN"/>
        </w:rPr>
        <w:t>。</w:t>
      </w:r>
      <w:r>
        <w:rPr>
          <w:rFonts w:hint="default" w:ascii="Times New Roman" w:hAnsi="Times New Roman" w:eastAsia="仿宋_GB2312" w:cs="Times New Roman"/>
          <w:b w:val="0"/>
          <w:bCs w:val="0"/>
          <w:i w:val="0"/>
          <w:iCs w:val="0"/>
          <w:strike w:val="0"/>
          <w:dstrike w:val="0"/>
          <w:sz w:val="36"/>
          <w:szCs w:val="36"/>
          <w:highlight w:val="none"/>
          <w:lang w:val="en-US" w:eastAsia="zh-CN"/>
        </w:rPr>
        <w:t>实现建成区城市体检全覆盖，完成</w:t>
      </w:r>
      <w:r>
        <w:rPr>
          <w:rFonts w:hint="default" w:ascii="Times New Roman" w:hAnsi="Times New Roman" w:eastAsia="仿宋_GB2312" w:cs="Times New Roman"/>
          <w:b w:val="0"/>
          <w:bCs w:val="0"/>
          <w:i w:val="0"/>
          <w:iCs w:val="0"/>
          <w:sz w:val="36"/>
          <w:szCs w:val="36"/>
          <w:highlight w:val="none"/>
          <w:lang w:val="en-US" w:eastAsia="zh-CN"/>
        </w:rPr>
        <w:t>城北新村等10个老旧小区改造、塔尖文旅创意园等12个城市更新项目。“樟小园”口袋公园入选住建部</w:t>
      </w:r>
      <w:r>
        <w:rPr>
          <w:rFonts w:hint="default" w:ascii="Times New Roman" w:hAnsi="Times New Roman" w:eastAsia="仿宋_GB2312" w:cs="Times New Roman"/>
          <w:b w:val="0"/>
          <w:bCs w:val="0"/>
          <w:i w:val="0"/>
          <w:iCs w:val="0"/>
          <w:color w:val="auto"/>
          <w:sz w:val="36"/>
          <w:szCs w:val="36"/>
          <w:highlight w:val="none"/>
          <w:lang w:val="en-US" w:eastAsia="zh-CN"/>
        </w:rPr>
        <w:t>可复制经验清单</w:t>
      </w:r>
      <w:r>
        <w:rPr>
          <w:rFonts w:hint="default" w:ascii="Times New Roman" w:hAnsi="Times New Roman" w:eastAsia="仿宋_GB2312" w:cs="Times New Roman"/>
          <w:b w:val="0"/>
          <w:bCs w:val="0"/>
          <w:i w:val="0"/>
          <w:iCs w:val="0"/>
          <w:sz w:val="36"/>
          <w:szCs w:val="36"/>
          <w:highlight w:val="none"/>
          <w:lang w:val="en-US" w:eastAsia="zh-CN"/>
        </w:rPr>
        <w:t>。完成天然气改造3780户。金港水质净化厂建成投运。改造香山批发市场、兆丰菜场、暨阳菜场。设置摊位疏导点98处。升级“小沙舟”动态公交服务。新增公共停车位1296个、共享停车位850个，更新路灯3.3万盏、城区公共自行车6020辆。</w:t>
      </w:r>
      <w:r>
        <w:rPr>
          <w:rFonts w:hint="default" w:ascii="Times New Roman" w:hAnsi="Times New Roman" w:eastAsia="仿宋_GB2312" w:cs="Times New Roman"/>
          <w:b/>
          <w:bCs/>
          <w:i w:val="0"/>
          <w:iCs w:val="0"/>
          <w:sz w:val="36"/>
          <w:szCs w:val="36"/>
          <w:highlight w:val="none"/>
          <w:lang w:val="en-US" w:eastAsia="zh-CN"/>
        </w:rPr>
        <w:t>乡村振兴扎实推进。</w:t>
      </w:r>
      <w:r>
        <w:rPr>
          <w:rFonts w:hint="default" w:ascii="Times New Roman" w:hAnsi="Times New Roman" w:eastAsia="仿宋_GB2312" w:cs="Times New Roman"/>
          <w:b w:val="0"/>
          <w:bCs w:val="0"/>
          <w:i w:val="0"/>
          <w:iCs w:val="0"/>
          <w:sz w:val="36"/>
          <w:szCs w:val="36"/>
          <w:highlight w:val="none"/>
          <w:lang w:val="en-US" w:eastAsia="zh-CN"/>
        </w:rPr>
        <w:t>完成高标准农田建设超2万亩。入选全国现代农业科技试验示范基地2家。绿色优质农产品</w:t>
      </w:r>
      <w:r>
        <w:rPr>
          <w:rFonts w:hint="eastAsia" w:ascii="Times New Roman" w:hAnsi="Times New Roman" w:eastAsia="仿宋_GB2312" w:cs="Times New Roman"/>
          <w:b w:val="0"/>
          <w:bCs w:val="0"/>
          <w:i w:val="0"/>
          <w:iCs w:val="0"/>
          <w:sz w:val="36"/>
          <w:szCs w:val="36"/>
          <w:highlight w:val="none"/>
          <w:lang w:val="en-US" w:eastAsia="zh-CN"/>
        </w:rPr>
        <w:t>比重</w:t>
      </w:r>
      <w:r>
        <w:rPr>
          <w:rFonts w:hint="default" w:ascii="Times New Roman" w:hAnsi="Times New Roman" w:eastAsia="仿宋_GB2312" w:cs="Times New Roman"/>
          <w:b w:val="0"/>
          <w:bCs w:val="0"/>
          <w:i w:val="0"/>
          <w:iCs w:val="0"/>
          <w:sz w:val="36"/>
          <w:szCs w:val="36"/>
          <w:highlight w:val="none"/>
          <w:lang w:val="en-US" w:eastAsia="zh-CN"/>
        </w:rPr>
        <w:t>超85%。新增省宜居宜业和美乡村13个。“数字农业农村”发展水平超79%。农村宅基地实现数字化管理全覆盖，“线上‘农村建房’一次办”入选自然资源部典型案例，实施组团翻建点位8个、农房改善2510户、农房翻建1028户。村均集体经营性收入达1805万元、全省第一。</w:t>
      </w:r>
      <w:r>
        <w:rPr>
          <w:rFonts w:hint="default" w:ascii="Times New Roman" w:hAnsi="Times New Roman" w:eastAsia="仿宋_GB2312" w:cs="Times New Roman"/>
          <w:b/>
          <w:bCs/>
          <w:i w:val="0"/>
          <w:iCs w:val="0"/>
          <w:sz w:val="36"/>
          <w:szCs w:val="36"/>
          <w:highlight w:val="none"/>
          <w:lang w:val="en-US" w:eastAsia="zh-CN"/>
        </w:rPr>
        <w:t>生态底色愈加鲜明。</w:t>
      </w:r>
      <w:r>
        <w:rPr>
          <w:rFonts w:hint="default" w:ascii="Times New Roman" w:hAnsi="Times New Roman" w:eastAsia="仿宋_GB2312" w:cs="Times New Roman"/>
          <w:b w:val="0"/>
          <w:bCs w:val="0"/>
          <w:i w:val="0"/>
          <w:iCs w:val="0"/>
          <w:sz w:val="36"/>
          <w:szCs w:val="36"/>
          <w:highlight w:val="none"/>
          <w:lang w:val="en-US" w:eastAsia="zh-CN"/>
        </w:rPr>
        <w:t>PM</w:t>
      </w:r>
      <w:r>
        <w:rPr>
          <w:rFonts w:hint="default" w:ascii="Times New Roman" w:hAnsi="Times New Roman" w:eastAsia="仿宋_GB2312" w:cs="Times New Roman"/>
          <w:b w:val="0"/>
          <w:bCs w:val="0"/>
          <w:i w:val="0"/>
          <w:iCs w:val="0"/>
          <w:sz w:val="36"/>
          <w:szCs w:val="36"/>
          <w:highlight w:val="none"/>
          <w:vertAlign w:val="subscript"/>
          <w:lang w:val="en-US" w:eastAsia="zh-CN"/>
        </w:rPr>
        <w:t>2.5</w:t>
      </w:r>
      <w:r>
        <w:rPr>
          <w:rFonts w:hint="default" w:ascii="Times New Roman" w:hAnsi="Times New Roman" w:eastAsia="仿宋_GB2312" w:cs="Times New Roman"/>
          <w:b w:val="0"/>
          <w:bCs w:val="0"/>
          <w:i w:val="0"/>
          <w:iCs w:val="0"/>
          <w:sz w:val="36"/>
          <w:szCs w:val="36"/>
          <w:highlight w:val="none"/>
          <w:vertAlign w:val="baseline"/>
          <w:lang w:val="en-US" w:eastAsia="zh-CN"/>
        </w:rPr>
        <w:t>年均</w:t>
      </w:r>
      <w:r>
        <w:rPr>
          <w:rFonts w:hint="default" w:ascii="Times New Roman" w:hAnsi="Times New Roman" w:eastAsia="仿宋_GB2312" w:cs="Times New Roman"/>
          <w:b w:val="0"/>
          <w:bCs w:val="0"/>
          <w:i w:val="0"/>
          <w:iCs w:val="0"/>
          <w:sz w:val="36"/>
          <w:szCs w:val="36"/>
          <w:highlight w:val="none"/>
          <w:lang w:val="en-US" w:eastAsia="zh-CN"/>
        </w:rPr>
        <w:t>浓度同比下降5.9%、苏州第一。10个国省考断面水质达Ⅱ类标准。省级县乡生态河道覆盖率超80%。再生水利用率超31%。十一圩港河道整治、走马塘江边泵站、十一圩江边枢纽改建工程竣工。乐余全域土地综合整治国家级试点通过验收。实施重点工业企业绿色化改造项目12个，新增省级绿色工厂10家。沙钢集团获评全国“双碳最佳实践能效标杆示范”。</w:t>
      </w:r>
    </w:p>
    <w:p w14:paraId="06C00FA0">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i w:val="0"/>
          <w:iCs w:val="0"/>
          <w:sz w:val="36"/>
          <w:szCs w:val="36"/>
          <w:highlight w:val="none"/>
          <w:lang w:val="en-US" w:eastAsia="zh-CN"/>
        </w:rPr>
      </w:pPr>
      <w:r>
        <w:rPr>
          <w:rFonts w:hint="default" w:ascii="Times New Roman" w:hAnsi="Times New Roman" w:eastAsia="楷体_GB2312" w:cs="Times New Roman"/>
          <w:b/>
          <w:bCs/>
          <w:i w:val="0"/>
          <w:iCs w:val="0"/>
          <w:sz w:val="36"/>
          <w:szCs w:val="36"/>
          <w:highlight w:val="none"/>
          <w:lang w:val="en-US" w:eastAsia="zh-CN"/>
        </w:rPr>
        <w:t>五是</w:t>
      </w:r>
      <w:r>
        <w:rPr>
          <w:rFonts w:hint="default" w:ascii="Times New Roman" w:hAnsi="Times New Roman" w:eastAsia="楷体_GB2312" w:cs="Times New Roman"/>
          <w:b/>
          <w:bCs/>
          <w:i w:val="0"/>
          <w:iCs w:val="0"/>
          <w:color w:val="auto"/>
          <w:sz w:val="36"/>
          <w:szCs w:val="36"/>
          <w:highlight w:val="none"/>
          <w:lang w:val="en-US" w:eastAsia="zh-CN"/>
        </w:rPr>
        <w:t>突出以人为本</w:t>
      </w:r>
      <w:r>
        <w:rPr>
          <w:rFonts w:hint="default" w:ascii="Times New Roman" w:hAnsi="Times New Roman" w:eastAsia="楷体_GB2312" w:cs="Times New Roman"/>
          <w:b/>
          <w:bCs/>
          <w:i w:val="0"/>
          <w:iCs w:val="0"/>
          <w:sz w:val="36"/>
          <w:szCs w:val="36"/>
          <w:highlight w:val="none"/>
          <w:lang w:val="en-US" w:eastAsia="zh-CN"/>
        </w:rPr>
        <w:t>，民生福祉更加厚实。</w:t>
      </w:r>
      <w:r>
        <w:rPr>
          <w:rFonts w:hint="default" w:ascii="Times New Roman" w:hAnsi="Times New Roman" w:eastAsia="仿宋_GB2312" w:cs="Times New Roman"/>
          <w:b/>
          <w:bCs/>
          <w:i w:val="0"/>
          <w:iCs w:val="0"/>
          <w:sz w:val="36"/>
          <w:szCs w:val="36"/>
          <w:highlight w:val="none"/>
          <w:lang w:val="en-US" w:eastAsia="zh-CN"/>
        </w:rPr>
        <w:t>民生保障坚实有力。</w:t>
      </w:r>
      <w:r>
        <w:rPr>
          <w:rFonts w:hint="default" w:ascii="Times New Roman" w:hAnsi="Times New Roman" w:eastAsia="仿宋_GB2312" w:cs="Times New Roman"/>
          <w:b w:val="0"/>
          <w:bCs w:val="0"/>
          <w:i w:val="0"/>
          <w:iCs w:val="0"/>
          <w:sz w:val="36"/>
          <w:szCs w:val="36"/>
          <w:highlight w:val="none"/>
          <w:lang w:val="en-US" w:eastAsia="zh-CN"/>
        </w:rPr>
        <w:t>高标准完成19个民生实事项目。新增城镇就业</w:t>
      </w:r>
      <w:r>
        <w:rPr>
          <w:rFonts w:hint="eastAsia" w:ascii="Times New Roman" w:hAnsi="Times New Roman" w:eastAsia="仿宋_GB2312" w:cs="Times New Roman"/>
          <w:b w:val="0"/>
          <w:bCs w:val="0"/>
          <w:i w:val="0"/>
          <w:iCs w:val="0"/>
          <w:sz w:val="36"/>
          <w:szCs w:val="36"/>
          <w:highlight w:val="none"/>
          <w:lang w:val="en-US" w:eastAsia="zh-CN"/>
        </w:rPr>
        <w:t>1.9</w:t>
      </w:r>
      <w:r>
        <w:rPr>
          <w:rFonts w:hint="default" w:ascii="Times New Roman" w:hAnsi="Times New Roman" w:eastAsia="仿宋_GB2312" w:cs="Times New Roman"/>
          <w:b w:val="0"/>
          <w:bCs w:val="0"/>
          <w:i w:val="0"/>
          <w:iCs w:val="0"/>
          <w:sz w:val="36"/>
          <w:szCs w:val="36"/>
          <w:highlight w:val="none"/>
          <w:lang w:val="en-US" w:eastAsia="zh-CN"/>
        </w:rPr>
        <w:t>万人，新改建新就业群体服务站点19个。新增社保参保5.1万人、基本医保参保</w:t>
      </w:r>
      <w:r>
        <w:rPr>
          <w:rFonts w:hint="eastAsia" w:ascii="Times New Roman" w:hAnsi="Times New Roman" w:eastAsia="仿宋_GB2312" w:cs="Times New Roman"/>
          <w:b w:val="0"/>
          <w:bCs w:val="0"/>
          <w:i w:val="0"/>
          <w:iCs w:val="0"/>
          <w:sz w:val="36"/>
          <w:szCs w:val="36"/>
          <w:highlight w:val="none"/>
          <w:lang w:val="en-US" w:eastAsia="zh-CN"/>
        </w:rPr>
        <w:t>3.8</w:t>
      </w:r>
      <w:r>
        <w:rPr>
          <w:rFonts w:hint="default" w:ascii="Times New Roman" w:hAnsi="Times New Roman" w:eastAsia="仿宋_GB2312" w:cs="Times New Roman"/>
          <w:b w:val="0"/>
          <w:bCs w:val="0"/>
          <w:i w:val="0"/>
          <w:iCs w:val="0"/>
          <w:sz w:val="36"/>
          <w:szCs w:val="36"/>
          <w:highlight w:val="none"/>
          <w:lang w:val="en-US" w:eastAsia="zh-CN"/>
        </w:rPr>
        <w:t>万人、公积金缴存</w:t>
      </w:r>
      <w:r>
        <w:rPr>
          <w:rFonts w:hint="eastAsia" w:ascii="Times New Roman" w:hAnsi="Times New Roman" w:eastAsia="仿宋_GB2312" w:cs="Times New Roman"/>
          <w:b w:val="0"/>
          <w:bCs w:val="0"/>
          <w:i w:val="0"/>
          <w:iCs w:val="0"/>
          <w:sz w:val="36"/>
          <w:szCs w:val="36"/>
          <w:highlight w:val="none"/>
          <w:lang w:val="en-US" w:eastAsia="zh-CN"/>
        </w:rPr>
        <w:t>5</w:t>
      </w:r>
      <w:r>
        <w:rPr>
          <w:rFonts w:hint="default" w:ascii="Times New Roman" w:hAnsi="Times New Roman" w:eastAsia="仿宋_GB2312" w:cs="Times New Roman"/>
          <w:b w:val="0"/>
          <w:bCs w:val="0"/>
          <w:i w:val="0"/>
          <w:iCs w:val="0"/>
          <w:sz w:val="36"/>
          <w:szCs w:val="36"/>
          <w:highlight w:val="none"/>
          <w:lang w:val="en-US" w:eastAsia="zh-CN"/>
        </w:rPr>
        <w:t>万人。发放稳岗返还资金1.3亿元，惠及职工超32万人。困难群众医疗费用综合保障率达90%。新改建老年人助餐点7家，实现城乡社区助餐服务全覆盖。完成居家适老化改造1327户。农联村、建农村入选全国示范性老年友好型社区。“银龄互助”志愿服务项目全国推广。国家育儿补贴惠及1.2万家庭，减免1.1万人幼儿园学前一年保育教育费，公办幼儿园实现“托幼一体”全覆盖。</w:t>
      </w:r>
      <w:r>
        <w:rPr>
          <w:rFonts w:hint="default" w:ascii="Times New Roman" w:hAnsi="Times New Roman" w:eastAsia="仿宋_GB2312" w:cs="Times New Roman"/>
          <w:b w:val="0"/>
          <w:bCs w:val="0"/>
          <w:i w:val="0"/>
          <w:iCs w:val="0"/>
          <w:strike w:val="0"/>
          <w:dstrike w:val="0"/>
          <w:sz w:val="36"/>
          <w:szCs w:val="36"/>
          <w:highlight w:val="none"/>
          <w:lang w:val="en-US" w:eastAsia="zh-CN"/>
        </w:rPr>
        <w:t>开展全国1%人口抽样调查。</w:t>
      </w:r>
      <w:r>
        <w:rPr>
          <w:rFonts w:hint="default" w:ascii="Times New Roman" w:hAnsi="Times New Roman" w:eastAsia="仿宋_GB2312" w:cs="Times New Roman"/>
          <w:b/>
          <w:bCs/>
          <w:i w:val="0"/>
          <w:iCs w:val="0"/>
          <w:sz w:val="36"/>
          <w:szCs w:val="36"/>
          <w:highlight w:val="none"/>
          <w:lang w:val="en-US" w:eastAsia="zh-CN"/>
        </w:rPr>
        <w:t>公共服务扩面增效。</w:t>
      </w:r>
      <w:r>
        <w:rPr>
          <w:rFonts w:hint="default" w:ascii="Times New Roman" w:hAnsi="Times New Roman" w:eastAsia="仿宋_GB2312" w:cs="Times New Roman"/>
          <w:b w:val="0"/>
          <w:bCs w:val="0"/>
          <w:i w:val="0"/>
          <w:iCs w:val="0"/>
          <w:sz w:val="36"/>
          <w:szCs w:val="36"/>
          <w:highlight w:val="none"/>
          <w:lang w:val="en-US" w:eastAsia="zh-CN"/>
        </w:rPr>
        <w:t>5所新改建学校投入使用。新增普通高中学位1800个。跨学段选培教师149名。成立梁丰幼儿园等3个教育集团，实现集团化办学全学段覆盖。申办张家港技师学院。获评全国青少年校园足球特色学校3所。北部医疗中心完成主体结构施工，市一院停车综合楼、市六院住院综合楼投入使用。“医学人工智能应用”入选国家卫健委改革典型案例。市一院、中医医院“国考”双获A级</w:t>
      </w:r>
      <w:r>
        <w:rPr>
          <w:rFonts w:hint="eastAsia" w:ascii="Times New Roman" w:hAnsi="Times New Roman" w:eastAsia="仿宋_GB2312" w:cs="Times New Roman"/>
          <w:b w:val="0"/>
          <w:bCs w:val="0"/>
          <w:i w:val="0"/>
          <w:iCs w:val="0"/>
          <w:sz w:val="36"/>
          <w:szCs w:val="36"/>
          <w:highlight w:val="none"/>
          <w:lang w:val="en-US" w:eastAsia="zh-CN"/>
        </w:rPr>
        <w:t>，</w:t>
      </w:r>
      <w:r>
        <w:rPr>
          <w:rFonts w:hint="default" w:ascii="Times New Roman" w:hAnsi="Times New Roman" w:eastAsia="仿宋_GB2312" w:cs="Times New Roman"/>
          <w:b w:val="0"/>
          <w:bCs w:val="0"/>
          <w:i w:val="0"/>
          <w:iCs w:val="0"/>
          <w:sz w:val="36"/>
          <w:szCs w:val="36"/>
          <w:highlight w:val="none"/>
          <w:lang w:val="en-US" w:eastAsia="zh-CN"/>
        </w:rPr>
        <w:t>苏州唯一。</w:t>
      </w:r>
      <w:r>
        <w:rPr>
          <w:rFonts w:hint="default" w:ascii="Times New Roman" w:hAnsi="Times New Roman" w:eastAsia="仿宋_GB2312" w:cs="Times New Roman"/>
          <w:b/>
          <w:bCs/>
          <w:i w:val="0"/>
          <w:iCs w:val="0"/>
          <w:sz w:val="36"/>
          <w:szCs w:val="36"/>
          <w:highlight w:val="none"/>
          <w:lang w:val="en-US" w:eastAsia="zh-CN"/>
        </w:rPr>
        <w:t>社会大局和谐稳定。</w:t>
      </w:r>
      <w:r>
        <w:rPr>
          <w:rFonts w:hint="default" w:ascii="Times New Roman" w:hAnsi="Times New Roman" w:eastAsia="仿宋_GB2312" w:cs="Times New Roman"/>
          <w:b w:val="0"/>
          <w:bCs w:val="0"/>
          <w:i w:val="0"/>
          <w:iCs w:val="0"/>
          <w:sz w:val="36"/>
          <w:szCs w:val="36"/>
          <w:highlight w:val="none"/>
          <w:lang w:val="en-US" w:eastAsia="zh-CN"/>
        </w:rPr>
        <w:t>在全国率先建设“新时代文明实践雷锋小镇”，“张闻明”“开心驿站”2个团队获评全国志愿服务“四个100”先进典型。发布全国首个劳动关系公共服务平台建设地方标准。规范化建设市镇村三级综治中心264家</w:t>
      </w:r>
      <w:r>
        <w:rPr>
          <w:rFonts w:hint="default" w:ascii="Times New Roman" w:hAnsi="Times New Roman" w:eastAsia="仿宋_GB2312" w:cs="Times New Roman"/>
          <w:b w:val="0"/>
          <w:bCs w:val="0"/>
          <w:i w:val="0"/>
          <w:iCs w:val="0"/>
          <w:strike w:val="0"/>
          <w:dstrike w:val="0"/>
          <w:sz w:val="36"/>
          <w:szCs w:val="36"/>
          <w:highlight w:val="none"/>
          <w:lang w:val="en-US" w:eastAsia="zh-CN"/>
        </w:rPr>
        <w:t>。</w:t>
      </w:r>
      <w:r>
        <w:rPr>
          <w:rFonts w:hint="default" w:ascii="Times New Roman" w:hAnsi="Times New Roman" w:eastAsia="仿宋_GB2312" w:cs="Times New Roman"/>
          <w:b w:val="0"/>
          <w:bCs w:val="0"/>
          <w:i w:val="0"/>
          <w:iCs w:val="0"/>
          <w:sz w:val="36"/>
          <w:szCs w:val="36"/>
          <w:highlight w:val="none"/>
          <w:lang w:val="en-US" w:eastAsia="zh-CN"/>
        </w:rPr>
        <w:t>优化设置综合网格1229个。纵深推进安全生产治本攻坚三年行动，深化9个“一件事”全链条治理。实现中心城区城市生命线工程全覆盖，建成森林火灾智能监测预警系统。修编市镇两级应急预案273个，打造专业应急救援队伍52支、应急物资储备点53个。深入推进“平安张家港”建设，群众安全感满意度</w:t>
      </w:r>
      <w:r>
        <w:rPr>
          <w:rFonts w:hint="eastAsia" w:ascii="Times New Roman" w:hAnsi="Times New Roman" w:eastAsia="仿宋_GB2312" w:cs="Times New Roman"/>
          <w:b w:val="0"/>
          <w:bCs w:val="0"/>
          <w:i w:val="0"/>
          <w:iCs w:val="0"/>
          <w:sz w:val="36"/>
          <w:szCs w:val="36"/>
          <w:highlight w:val="none"/>
          <w:lang w:val="en-US" w:eastAsia="zh-CN"/>
        </w:rPr>
        <w:t>达</w:t>
      </w:r>
      <w:r>
        <w:rPr>
          <w:rFonts w:hint="default" w:ascii="Times New Roman" w:hAnsi="Times New Roman" w:eastAsia="仿宋_GB2312" w:cs="Times New Roman"/>
          <w:b w:val="0"/>
          <w:bCs w:val="0"/>
          <w:i w:val="0"/>
          <w:iCs w:val="0"/>
          <w:sz w:val="36"/>
          <w:szCs w:val="36"/>
          <w:highlight w:val="none"/>
          <w:lang w:val="en-US" w:eastAsia="zh-CN"/>
        </w:rPr>
        <w:t>99.5%。</w:t>
      </w:r>
    </w:p>
    <w:p w14:paraId="05796B9D">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textAlignment w:val="auto"/>
        <w:rPr>
          <w:rFonts w:hint="default" w:ascii="Times New Roman" w:hAnsi="Times New Roman" w:eastAsia="仿宋_GB2312" w:cs="Times New Roman"/>
          <w:i w:val="0"/>
          <w:iCs w:val="0"/>
          <w:sz w:val="36"/>
          <w:szCs w:val="36"/>
          <w:highlight w:val="none"/>
        </w:rPr>
      </w:pPr>
      <w:r>
        <w:rPr>
          <w:rFonts w:hint="default" w:ascii="Times New Roman" w:hAnsi="Times New Roman" w:eastAsia="仿宋_GB2312" w:cs="Times New Roman"/>
          <w:i w:val="0"/>
          <w:iCs w:val="0"/>
          <w:sz w:val="36"/>
          <w:szCs w:val="36"/>
          <w:highlight w:val="none"/>
          <w:lang w:val="en-US" w:eastAsia="zh-CN"/>
        </w:rPr>
        <w:t>各位代表，过去一年，我们始终坚持党的全面领导，政府自身建设不断加强。扎实开展深入贯彻中央八项规定精神学习教育，纵深推进群众身边不正之风和腐败问题集中整治，靶向纠治形式主义、官僚主义。</w:t>
      </w:r>
      <w:r>
        <w:rPr>
          <w:rFonts w:hint="default" w:ascii="Times New Roman" w:hAnsi="Times New Roman" w:eastAsia="仿宋_GB2312" w:cs="Times New Roman"/>
          <w:b w:val="0"/>
          <w:bCs w:val="0"/>
          <w:i w:val="0"/>
          <w:iCs w:val="0"/>
          <w:sz w:val="36"/>
          <w:szCs w:val="36"/>
          <w:highlight w:val="none"/>
          <w:lang w:val="en-US" w:eastAsia="zh-CN"/>
        </w:rPr>
        <w:t>深入推进基层减负，持续精简会议文件、规范督查考核。</w:t>
      </w:r>
      <w:r>
        <w:rPr>
          <w:rFonts w:hint="default" w:ascii="Times New Roman" w:hAnsi="Times New Roman" w:eastAsia="仿宋_GB2312" w:cs="Times New Roman"/>
          <w:i w:val="0"/>
          <w:iCs w:val="0"/>
          <w:sz w:val="36"/>
          <w:szCs w:val="36"/>
          <w:highlight w:val="none"/>
          <w:lang w:val="en-US" w:eastAsia="zh-CN"/>
        </w:rPr>
        <w:t>全面开展“综合查一次”改革，检查频次压降51.4%。与21省187市建立“跨省通办”合作联盟，全市1283个政务服务事项实现“一网通办”。落实习惯过紧日子要求，深化零基预算改革，压减“三公”经费和非重点、非刚性支出。有效防范化解金融风险，</w:t>
      </w:r>
      <w:r>
        <w:rPr>
          <w:rFonts w:hint="default" w:ascii="Times New Roman" w:hAnsi="Times New Roman" w:eastAsia="仿宋_GB2312" w:cs="Times New Roman"/>
          <w:i w:val="0"/>
          <w:iCs w:val="0"/>
          <w:strike w:val="0"/>
          <w:dstrike w:val="0"/>
          <w:sz w:val="36"/>
          <w:szCs w:val="36"/>
          <w:highlight w:val="none"/>
          <w:lang w:val="en-US" w:eastAsia="zh-CN"/>
        </w:rPr>
        <w:t>严控政府性债务规模，持续压降融资成本</w:t>
      </w:r>
      <w:r>
        <w:rPr>
          <w:rFonts w:hint="default" w:ascii="Times New Roman" w:hAnsi="Times New Roman" w:eastAsia="仿宋_GB2312" w:cs="Times New Roman"/>
          <w:i w:val="0"/>
          <w:iCs w:val="0"/>
          <w:sz w:val="36"/>
          <w:szCs w:val="36"/>
          <w:highlight w:val="none"/>
          <w:lang w:val="en-US" w:eastAsia="zh-CN"/>
        </w:rPr>
        <w:t>。自觉接受人大、政协和社会各界监督，协同推进审计监督、统计监督，办理人大代表议案1件、建议153件、政协提案204件。</w:t>
      </w:r>
      <w:r>
        <w:rPr>
          <w:rFonts w:hint="default" w:ascii="Times New Roman" w:hAnsi="Times New Roman" w:eastAsia="仿宋_GB2312" w:cs="Times New Roman"/>
          <w:i w:val="0"/>
          <w:iCs w:val="0"/>
          <w:sz w:val="36"/>
          <w:szCs w:val="36"/>
          <w:highlight w:val="none"/>
        </w:rPr>
        <w:t>与此同时，对口帮扶与援建、对台、侨务、兵役、人民武装、气象、外事、档案、地方志、妇女、</w:t>
      </w:r>
      <w:r>
        <w:rPr>
          <w:rFonts w:hint="default" w:ascii="Times New Roman" w:hAnsi="Times New Roman" w:eastAsia="仿宋_GB2312" w:cs="Times New Roman"/>
          <w:i w:val="0"/>
          <w:iCs w:val="0"/>
          <w:sz w:val="36"/>
          <w:szCs w:val="36"/>
          <w:highlight w:val="none"/>
          <w:lang w:val="en-US" w:eastAsia="zh-CN"/>
        </w:rPr>
        <w:t>残疾人、</w:t>
      </w:r>
      <w:r>
        <w:rPr>
          <w:rFonts w:hint="default" w:ascii="Times New Roman" w:hAnsi="Times New Roman" w:eastAsia="仿宋_GB2312" w:cs="Times New Roman"/>
          <w:i w:val="0"/>
          <w:iCs w:val="0"/>
          <w:sz w:val="36"/>
          <w:szCs w:val="36"/>
          <w:highlight w:val="none"/>
        </w:rPr>
        <w:t>科协、红十字会和关心下一代等工作都取得了新的进步。</w:t>
      </w:r>
    </w:p>
    <w:p w14:paraId="47B76CDA">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textAlignment w:val="auto"/>
        <w:rPr>
          <w:rFonts w:hint="default" w:ascii="Times New Roman" w:hAnsi="Times New Roman" w:eastAsia="仿宋_GB2312" w:cs="Times New Roman"/>
          <w:i w:val="0"/>
          <w:iCs w:val="0"/>
          <w:sz w:val="36"/>
          <w:szCs w:val="36"/>
          <w:highlight w:val="none"/>
        </w:rPr>
      </w:pPr>
      <w:r>
        <w:rPr>
          <w:rFonts w:hint="default" w:ascii="Times New Roman" w:hAnsi="Times New Roman" w:eastAsia="仿宋_GB2312" w:cs="Times New Roman"/>
          <w:i w:val="0"/>
          <w:iCs w:val="0"/>
          <w:sz w:val="36"/>
          <w:szCs w:val="36"/>
          <w:highlight w:val="none"/>
          <w:lang w:val="en-US" w:eastAsia="zh-CN"/>
        </w:rPr>
        <w:t>各位代表，路虽远，行则将至；事虽难，做则必成。所有成绩的取得，</w:t>
      </w:r>
      <w:r>
        <w:rPr>
          <w:rFonts w:hint="default" w:ascii="Times New Roman" w:hAnsi="Times New Roman" w:eastAsia="仿宋_GB2312" w:cs="Times New Roman"/>
          <w:i w:val="0"/>
          <w:iCs w:val="0"/>
          <w:sz w:val="36"/>
          <w:szCs w:val="36"/>
          <w:highlight w:val="none"/>
        </w:rPr>
        <w:t>根本在于</w:t>
      </w:r>
      <w:r>
        <w:rPr>
          <w:rFonts w:hint="default" w:ascii="Times New Roman" w:hAnsi="Times New Roman" w:eastAsia="仿宋_GB2312" w:cs="Times New Roman"/>
          <w:i w:val="0"/>
          <w:iCs w:val="0"/>
          <w:sz w:val="36"/>
          <w:szCs w:val="36"/>
          <w:highlight w:val="none"/>
          <w:lang w:val="en-US" w:eastAsia="zh-CN"/>
        </w:rPr>
        <w:t>以</w:t>
      </w:r>
      <w:r>
        <w:rPr>
          <w:rFonts w:hint="default" w:ascii="Times New Roman" w:hAnsi="Times New Roman" w:eastAsia="仿宋_GB2312" w:cs="Times New Roman"/>
          <w:i w:val="0"/>
          <w:iCs w:val="0"/>
          <w:sz w:val="36"/>
          <w:szCs w:val="36"/>
          <w:highlight w:val="none"/>
        </w:rPr>
        <w:t>习近平</w:t>
      </w:r>
      <w:r>
        <w:rPr>
          <w:rFonts w:hint="default" w:ascii="Times New Roman" w:hAnsi="Times New Roman" w:eastAsia="仿宋_GB2312" w:cs="Times New Roman"/>
          <w:i w:val="0"/>
          <w:iCs w:val="0"/>
          <w:sz w:val="36"/>
          <w:szCs w:val="36"/>
          <w:highlight w:val="none"/>
          <w:lang w:val="en-US" w:eastAsia="zh-CN"/>
        </w:rPr>
        <w:t>同志为核心的党中央</w:t>
      </w:r>
      <w:r>
        <w:rPr>
          <w:rFonts w:hint="default" w:ascii="Times New Roman" w:hAnsi="Times New Roman" w:eastAsia="仿宋_GB2312" w:cs="Times New Roman"/>
          <w:i w:val="0"/>
          <w:iCs w:val="0"/>
          <w:sz w:val="36"/>
          <w:szCs w:val="36"/>
          <w:highlight w:val="none"/>
        </w:rPr>
        <w:t>领航掌舵，在于习近平新时代中国特色社会主义思想科学指引，</w:t>
      </w:r>
      <w:r>
        <w:rPr>
          <w:rFonts w:hint="default" w:ascii="Times New Roman" w:hAnsi="Times New Roman" w:eastAsia="仿宋_GB2312" w:cs="Times New Roman"/>
          <w:i w:val="0"/>
          <w:iCs w:val="0"/>
          <w:sz w:val="36"/>
          <w:szCs w:val="36"/>
          <w:highlight w:val="none"/>
          <w:lang w:eastAsia="zh-CN"/>
        </w:rPr>
        <w:t>得益于</w:t>
      </w:r>
      <w:r>
        <w:rPr>
          <w:rFonts w:hint="default" w:ascii="Times New Roman" w:hAnsi="Times New Roman" w:eastAsia="仿宋_GB2312" w:cs="Times New Roman"/>
          <w:i w:val="0"/>
          <w:iCs w:val="0"/>
          <w:sz w:val="36"/>
          <w:szCs w:val="36"/>
          <w:highlight w:val="none"/>
          <w:lang w:val="en-US" w:eastAsia="zh-CN"/>
        </w:rPr>
        <w:t>市委的</w:t>
      </w:r>
      <w:r>
        <w:rPr>
          <w:rFonts w:hint="default" w:ascii="Times New Roman" w:hAnsi="Times New Roman" w:eastAsia="仿宋_GB2312" w:cs="Times New Roman"/>
          <w:i w:val="0"/>
          <w:iCs w:val="0"/>
          <w:sz w:val="36"/>
          <w:szCs w:val="36"/>
          <w:highlight w:val="none"/>
        </w:rPr>
        <w:t>坚强领导</w:t>
      </w:r>
      <w:r>
        <w:rPr>
          <w:rFonts w:hint="default" w:ascii="Times New Roman" w:hAnsi="Times New Roman" w:eastAsia="仿宋_GB2312" w:cs="Times New Roman"/>
          <w:i w:val="0"/>
          <w:iCs w:val="0"/>
          <w:sz w:val="36"/>
          <w:szCs w:val="36"/>
          <w:highlight w:val="none"/>
          <w:lang w:eastAsia="zh-CN"/>
        </w:rPr>
        <w:t>、</w:t>
      </w:r>
      <w:r>
        <w:rPr>
          <w:rFonts w:hint="default" w:ascii="Times New Roman" w:hAnsi="Times New Roman" w:eastAsia="仿宋_GB2312" w:cs="Times New Roman"/>
          <w:i w:val="0"/>
          <w:iCs w:val="0"/>
          <w:sz w:val="36"/>
          <w:szCs w:val="36"/>
          <w:highlight w:val="none"/>
          <w:lang w:val="en-US" w:eastAsia="zh-CN"/>
        </w:rPr>
        <w:t>科学决策</w:t>
      </w:r>
      <w:r>
        <w:rPr>
          <w:rFonts w:hint="default" w:ascii="Times New Roman" w:hAnsi="Times New Roman" w:eastAsia="仿宋_GB2312" w:cs="Times New Roman"/>
          <w:i w:val="0"/>
          <w:iCs w:val="0"/>
          <w:sz w:val="36"/>
          <w:szCs w:val="36"/>
          <w:highlight w:val="none"/>
        </w:rPr>
        <w:t>，全市人民</w:t>
      </w:r>
      <w:r>
        <w:rPr>
          <w:rFonts w:hint="default" w:ascii="Times New Roman" w:hAnsi="Times New Roman" w:eastAsia="仿宋_GB2312" w:cs="Times New Roman"/>
          <w:i w:val="0"/>
          <w:iCs w:val="0"/>
          <w:sz w:val="36"/>
          <w:szCs w:val="36"/>
          <w:highlight w:val="none"/>
          <w:lang w:eastAsia="zh-CN"/>
        </w:rPr>
        <w:t>的</w:t>
      </w:r>
      <w:r>
        <w:rPr>
          <w:rFonts w:hint="default" w:ascii="Times New Roman" w:hAnsi="Times New Roman" w:eastAsia="仿宋_GB2312" w:cs="Times New Roman"/>
          <w:i w:val="0"/>
          <w:iCs w:val="0"/>
          <w:sz w:val="36"/>
          <w:szCs w:val="36"/>
          <w:highlight w:val="none"/>
          <w:lang w:val="en-US" w:eastAsia="zh-CN"/>
        </w:rPr>
        <w:t>团结拼搏</w:t>
      </w:r>
      <w:r>
        <w:rPr>
          <w:rFonts w:hint="default" w:ascii="Times New Roman" w:hAnsi="Times New Roman" w:eastAsia="仿宋_GB2312" w:cs="Times New Roman"/>
          <w:i w:val="0"/>
          <w:iCs w:val="0"/>
          <w:sz w:val="36"/>
          <w:szCs w:val="36"/>
          <w:highlight w:val="none"/>
        </w:rPr>
        <w:t>、</w:t>
      </w:r>
      <w:r>
        <w:rPr>
          <w:rFonts w:hint="default" w:ascii="Times New Roman" w:hAnsi="Times New Roman" w:eastAsia="仿宋_GB2312" w:cs="Times New Roman"/>
          <w:i w:val="0"/>
          <w:iCs w:val="0"/>
          <w:sz w:val="36"/>
          <w:szCs w:val="36"/>
          <w:highlight w:val="none"/>
          <w:lang w:val="en-US" w:eastAsia="zh-CN"/>
        </w:rPr>
        <w:t>砥砺</w:t>
      </w:r>
      <w:r>
        <w:rPr>
          <w:rFonts w:hint="default" w:ascii="Times New Roman" w:hAnsi="Times New Roman" w:eastAsia="仿宋_GB2312" w:cs="Times New Roman"/>
          <w:i w:val="0"/>
          <w:iCs w:val="0"/>
          <w:sz w:val="36"/>
          <w:szCs w:val="36"/>
          <w:highlight w:val="none"/>
        </w:rPr>
        <w:t>奋斗</w:t>
      </w:r>
      <w:r>
        <w:rPr>
          <w:rFonts w:hint="default" w:ascii="Times New Roman" w:hAnsi="Times New Roman" w:eastAsia="仿宋_GB2312" w:cs="Times New Roman"/>
          <w:i w:val="0"/>
          <w:iCs w:val="0"/>
          <w:sz w:val="36"/>
          <w:szCs w:val="36"/>
          <w:highlight w:val="none"/>
          <w:lang w:eastAsia="zh-CN"/>
        </w:rPr>
        <w:t>。</w:t>
      </w:r>
      <w:r>
        <w:rPr>
          <w:rFonts w:hint="default" w:ascii="Times New Roman" w:hAnsi="Times New Roman" w:eastAsia="仿宋_GB2312" w:cs="Times New Roman"/>
          <w:i w:val="0"/>
          <w:iCs w:val="0"/>
          <w:sz w:val="36"/>
          <w:szCs w:val="36"/>
          <w:highlight w:val="none"/>
        </w:rPr>
        <w:t>在此，我谨代表市人民政府，向</w:t>
      </w:r>
      <w:r>
        <w:rPr>
          <w:rFonts w:hint="default" w:ascii="Times New Roman" w:hAnsi="Times New Roman" w:eastAsia="仿宋_GB2312" w:cs="Times New Roman"/>
          <w:i w:val="0"/>
          <w:iCs w:val="0"/>
          <w:sz w:val="36"/>
          <w:szCs w:val="36"/>
          <w:highlight w:val="none"/>
          <w:lang w:val="en-US" w:eastAsia="zh-CN"/>
        </w:rPr>
        <w:t>全体市民</w:t>
      </w:r>
      <w:r>
        <w:rPr>
          <w:rFonts w:hint="default" w:ascii="Times New Roman" w:hAnsi="Times New Roman" w:eastAsia="仿宋_GB2312" w:cs="Times New Roman"/>
          <w:i w:val="0"/>
          <w:iCs w:val="0"/>
          <w:sz w:val="36"/>
          <w:szCs w:val="36"/>
          <w:highlight w:val="none"/>
        </w:rPr>
        <w:t>，向人大代表、政协委员，向离退休老同志，向各民主党派、工商联和无党派人士，向各人民团体、垂直部门和涉外单位，向驻军指战员、武警官兵、公安民警、</w:t>
      </w:r>
      <w:bookmarkStart w:id="0" w:name="OLE_LINK45"/>
      <w:r>
        <w:rPr>
          <w:rFonts w:hint="default" w:ascii="Times New Roman" w:hAnsi="Times New Roman" w:eastAsia="仿宋_GB2312" w:cs="Times New Roman"/>
          <w:i w:val="0"/>
          <w:iCs w:val="0"/>
          <w:sz w:val="36"/>
          <w:szCs w:val="36"/>
          <w:highlight w:val="none"/>
        </w:rPr>
        <w:t>消防</w:t>
      </w:r>
      <w:bookmarkEnd w:id="0"/>
      <w:r>
        <w:rPr>
          <w:rFonts w:hint="default" w:ascii="Times New Roman" w:hAnsi="Times New Roman" w:eastAsia="仿宋_GB2312" w:cs="Times New Roman"/>
          <w:i w:val="0"/>
          <w:iCs w:val="0"/>
          <w:sz w:val="36"/>
          <w:szCs w:val="36"/>
          <w:highlight w:val="none"/>
          <w:lang w:val="en-US" w:eastAsia="zh-CN"/>
        </w:rPr>
        <w:t>救援队伍</w:t>
      </w:r>
      <w:r>
        <w:rPr>
          <w:rFonts w:hint="default" w:ascii="Times New Roman" w:hAnsi="Times New Roman" w:eastAsia="仿宋_GB2312" w:cs="Times New Roman"/>
          <w:i w:val="0"/>
          <w:iCs w:val="0"/>
          <w:sz w:val="36"/>
          <w:szCs w:val="36"/>
          <w:highlight w:val="none"/>
        </w:rPr>
        <w:t>，向所有为港城高质量发展付出心血的奋斗者、守护者，致以衷心的感谢和崇高的敬意！</w:t>
      </w:r>
    </w:p>
    <w:p w14:paraId="535D20CF">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textAlignment w:val="auto"/>
        <w:rPr>
          <w:rFonts w:hint="default" w:ascii="Times New Roman" w:hAnsi="Times New Roman" w:eastAsia="仿宋_GB2312" w:cs="Times New Roman"/>
          <w:i w:val="0"/>
          <w:iCs w:val="0"/>
          <w:sz w:val="36"/>
          <w:szCs w:val="36"/>
          <w:highlight w:val="none"/>
        </w:rPr>
      </w:pPr>
      <w:r>
        <w:rPr>
          <w:rFonts w:hint="default" w:ascii="Times New Roman" w:hAnsi="Times New Roman" w:eastAsia="仿宋_GB2312" w:cs="Times New Roman"/>
          <w:i w:val="0"/>
          <w:iCs w:val="0"/>
          <w:sz w:val="36"/>
          <w:szCs w:val="36"/>
          <w:highlight w:val="none"/>
          <w:lang w:val="en-US" w:eastAsia="zh-CN"/>
        </w:rPr>
        <w:t>在肯定成绩的同时，我们也清醒看到，在全市高质量发展的前进道路上仍面临不少问题和挑战，主要表现在：外部环境复杂严峻，部分行业、一些企业仍然面临不少困难，稳增长的压力依然不减；创新策源和转化能力有待提升，</w:t>
      </w:r>
      <w:r>
        <w:rPr>
          <w:rFonts w:hint="default" w:ascii="Times New Roman" w:hAnsi="Times New Roman" w:eastAsia="仿宋_GB2312" w:cs="Times New Roman"/>
          <w:i w:val="0"/>
          <w:iCs w:val="0"/>
          <w:sz w:val="36"/>
          <w:szCs w:val="36"/>
          <w:highlight w:val="none"/>
        </w:rPr>
        <w:t>先进制造业、现代服务业</w:t>
      </w:r>
      <w:r>
        <w:rPr>
          <w:rFonts w:hint="default" w:ascii="Times New Roman" w:hAnsi="Times New Roman" w:eastAsia="仿宋_GB2312" w:cs="Times New Roman"/>
          <w:i w:val="0"/>
          <w:iCs w:val="0"/>
          <w:sz w:val="36"/>
          <w:szCs w:val="36"/>
          <w:highlight w:val="none"/>
          <w:lang w:eastAsia="zh-CN"/>
        </w:rPr>
        <w:t>、</w:t>
      </w:r>
      <w:r>
        <w:rPr>
          <w:rFonts w:hint="default" w:ascii="Times New Roman" w:hAnsi="Times New Roman" w:eastAsia="仿宋_GB2312" w:cs="Times New Roman"/>
          <w:i w:val="0"/>
          <w:iCs w:val="0"/>
          <w:sz w:val="36"/>
          <w:szCs w:val="36"/>
          <w:highlight w:val="none"/>
          <w:lang w:val="en-US" w:eastAsia="zh-CN"/>
        </w:rPr>
        <w:t>消费供给</w:t>
      </w:r>
      <w:r>
        <w:rPr>
          <w:rFonts w:hint="default" w:ascii="Times New Roman" w:hAnsi="Times New Roman" w:eastAsia="仿宋_GB2312" w:cs="Times New Roman"/>
          <w:i w:val="0"/>
          <w:iCs w:val="0"/>
          <w:sz w:val="36"/>
          <w:szCs w:val="36"/>
          <w:highlight w:val="none"/>
        </w:rPr>
        <w:t>仍需提档升级；</w:t>
      </w:r>
      <w:r>
        <w:rPr>
          <w:rFonts w:hint="default" w:ascii="Times New Roman" w:hAnsi="Times New Roman" w:eastAsia="仿宋_GB2312" w:cs="Times New Roman"/>
          <w:i w:val="0"/>
          <w:iCs w:val="0"/>
          <w:sz w:val="36"/>
          <w:szCs w:val="36"/>
          <w:highlight w:val="none"/>
          <w:lang w:val="en-US" w:eastAsia="zh-CN"/>
        </w:rPr>
        <w:t>公共服务均衡性、可及性还需增强，生态治理、安全生产、社会治理等领域还有短板弱项；少数干部精气神有待提振，重实干、求实效的作风还需改进，政府行政效能仍待提升。</w:t>
      </w:r>
      <w:r>
        <w:rPr>
          <w:rFonts w:hint="default" w:ascii="Times New Roman" w:hAnsi="Times New Roman" w:eastAsia="仿宋_GB2312" w:cs="Times New Roman"/>
          <w:i w:val="0"/>
          <w:iCs w:val="0"/>
          <w:sz w:val="36"/>
          <w:szCs w:val="36"/>
          <w:highlight w:val="none"/>
        </w:rPr>
        <w:t>对此，我们一定直面问题，</w:t>
      </w:r>
      <w:r>
        <w:rPr>
          <w:rFonts w:hint="default" w:ascii="Times New Roman" w:hAnsi="Times New Roman" w:eastAsia="仿宋_GB2312" w:cs="Times New Roman"/>
          <w:i w:val="0"/>
          <w:iCs w:val="0"/>
          <w:sz w:val="36"/>
          <w:szCs w:val="36"/>
          <w:highlight w:val="none"/>
          <w:lang w:val="en-US" w:eastAsia="zh-CN"/>
        </w:rPr>
        <w:t>有力有效加以</w:t>
      </w:r>
      <w:r>
        <w:rPr>
          <w:rFonts w:hint="default" w:ascii="Times New Roman" w:hAnsi="Times New Roman" w:eastAsia="仿宋_GB2312" w:cs="Times New Roman"/>
          <w:i w:val="0"/>
          <w:iCs w:val="0"/>
          <w:sz w:val="36"/>
          <w:szCs w:val="36"/>
          <w:highlight w:val="none"/>
        </w:rPr>
        <w:t>解决</w:t>
      </w:r>
      <w:r>
        <w:rPr>
          <w:rFonts w:hint="default" w:ascii="Times New Roman" w:hAnsi="Times New Roman" w:eastAsia="仿宋_GB2312" w:cs="Times New Roman"/>
          <w:i w:val="0"/>
          <w:iCs w:val="0"/>
          <w:sz w:val="36"/>
          <w:szCs w:val="36"/>
          <w:highlight w:val="none"/>
          <w:lang w:eastAsia="zh-CN"/>
        </w:rPr>
        <w:t>，</w:t>
      </w:r>
      <w:r>
        <w:rPr>
          <w:rFonts w:hint="default" w:ascii="Times New Roman" w:hAnsi="Times New Roman" w:eastAsia="仿宋_GB2312" w:cs="Times New Roman"/>
          <w:i w:val="0"/>
          <w:iCs w:val="0"/>
          <w:sz w:val="36"/>
          <w:szCs w:val="36"/>
          <w:highlight w:val="none"/>
          <w:lang w:val="en-US" w:eastAsia="zh-CN"/>
        </w:rPr>
        <w:t>不辜负全市人民的厚望和重托</w:t>
      </w:r>
      <w:r>
        <w:rPr>
          <w:rFonts w:hint="default" w:ascii="Times New Roman" w:hAnsi="Times New Roman" w:eastAsia="仿宋_GB2312" w:cs="Times New Roman"/>
          <w:i w:val="0"/>
          <w:iCs w:val="0"/>
          <w:sz w:val="36"/>
          <w:szCs w:val="36"/>
          <w:highlight w:val="none"/>
        </w:rPr>
        <w:t>。</w:t>
      </w:r>
    </w:p>
    <w:p w14:paraId="6EBFA5A5">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黑体" w:cs="Times New Roman"/>
          <w:i w:val="0"/>
          <w:iCs w:val="0"/>
          <w:sz w:val="36"/>
          <w:szCs w:val="36"/>
          <w:lang w:val="en-US" w:eastAsia="zh-CN"/>
        </w:rPr>
      </w:pPr>
    </w:p>
    <w:p w14:paraId="6726AA9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黑体" w:cs="Times New Roman"/>
          <w:sz w:val="36"/>
          <w:szCs w:val="36"/>
          <w:lang w:val="en-US" w:eastAsia="zh-CN"/>
        </w:rPr>
      </w:pPr>
      <w:r>
        <w:rPr>
          <w:rFonts w:hint="default" w:ascii="Times New Roman" w:hAnsi="Times New Roman" w:eastAsia="黑体" w:cs="Times New Roman"/>
          <w:sz w:val="36"/>
          <w:szCs w:val="36"/>
          <w:lang w:val="en-US" w:eastAsia="zh-CN"/>
        </w:rPr>
        <w:t>二、“十五五”时期的目标任务</w:t>
      </w:r>
    </w:p>
    <w:p w14:paraId="21C8364F">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jc w:val="both"/>
        <w:textAlignment w:val="auto"/>
        <w:rPr>
          <w:rFonts w:hint="default" w:ascii="Times New Roman" w:hAnsi="Times New Roman" w:eastAsia="仿宋_GB2312" w:cs="Times New Roman"/>
          <w:b w:val="0"/>
          <w:bCs w:val="0"/>
          <w:sz w:val="36"/>
          <w:szCs w:val="36"/>
          <w:lang w:val="en" w:eastAsia="zh-CN"/>
        </w:rPr>
      </w:pPr>
    </w:p>
    <w:p w14:paraId="7232B4DD">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jc w:val="both"/>
        <w:textAlignment w:val="auto"/>
        <w:rPr>
          <w:rFonts w:hint="default" w:ascii="Times New Roman" w:hAnsi="Times New Roman" w:eastAsia="仿宋_GB2312" w:cs="Times New Roman"/>
          <w:b w:val="0"/>
          <w:bCs w:val="0"/>
          <w:sz w:val="36"/>
          <w:szCs w:val="36"/>
          <w:lang w:val="en" w:eastAsia="zh-CN"/>
        </w:rPr>
      </w:pPr>
      <w:r>
        <w:rPr>
          <w:rFonts w:hint="default" w:ascii="Times New Roman" w:hAnsi="Times New Roman" w:eastAsia="仿宋_GB2312" w:cs="Times New Roman"/>
          <w:b w:val="0"/>
          <w:bCs w:val="0"/>
          <w:sz w:val="36"/>
          <w:szCs w:val="36"/>
          <w:lang w:val="en" w:eastAsia="zh-CN"/>
        </w:rPr>
        <w:t>“十五五”时期是基本实现社会主义现代化夯实基础、全面发力的关键时期，在基本实现社会主义现代化进程中具有承前启后的重要地位。根据《中共张家港市委关于制定张家港市国民经济和社会发展第十五个五年规划的建议》，市政府制定了《张家港市国民经济和社会发展第十五个五年规划纲要（草案）》</w:t>
      </w:r>
      <w:r>
        <w:rPr>
          <w:rFonts w:hint="default" w:ascii="Times New Roman" w:hAnsi="Times New Roman" w:eastAsia="仿宋_GB2312" w:cs="Times New Roman"/>
          <w:b w:val="0"/>
          <w:bCs w:val="0"/>
          <w:sz w:val="36"/>
          <w:szCs w:val="36"/>
          <w:highlight w:val="none"/>
          <w:lang w:val="en" w:eastAsia="zh-CN"/>
        </w:rPr>
        <w:t>，提请本次大会审查</w:t>
      </w:r>
      <w:r>
        <w:rPr>
          <w:rFonts w:hint="default" w:ascii="Times New Roman" w:hAnsi="Times New Roman" w:eastAsia="仿宋_GB2312" w:cs="Times New Roman"/>
          <w:b w:val="0"/>
          <w:bCs w:val="0"/>
          <w:sz w:val="36"/>
          <w:szCs w:val="36"/>
          <w:lang w:val="en" w:eastAsia="zh-CN"/>
        </w:rPr>
        <w:t>。</w:t>
      </w:r>
    </w:p>
    <w:p w14:paraId="02089404">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jc w:val="both"/>
        <w:textAlignment w:val="auto"/>
        <w:rPr>
          <w:rFonts w:hint="default" w:ascii="Times New Roman" w:hAnsi="Times New Roman" w:eastAsia="仿宋_GB2312" w:cs="Times New Roman"/>
          <w:b w:val="0"/>
          <w:bCs w:val="0"/>
          <w:color w:val="auto"/>
          <w:w w:val="100"/>
          <w:kern w:val="21"/>
          <w:sz w:val="36"/>
          <w:szCs w:val="36"/>
          <w:highlight w:val="none"/>
          <w:lang w:val="en-US" w:eastAsia="zh-CN"/>
        </w:rPr>
      </w:pPr>
      <w:r>
        <w:rPr>
          <w:rFonts w:hint="default" w:ascii="Times New Roman" w:hAnsi="Times New Roman" w:eastAsia="仿宋_GB2312" w:cs="Times New Roman"/>
          <w:b w:val="0"/>
          <w:bCs w:val="0"/>
          <w:sz w:val="36"/>
          <w:szCs w:val="36"/>
          <w:highlight w:val="none"/>
          <w:lang w:val="en" w:eastAsia="zh-CN"/>
        </w:rPr>
        <w:t>“十五五”时期，我们</w:t>
      </w:r>
      <w:r>
        <w:rPr>
          <w:rFonts w:hint="default" w:ascii="Times New Roman" w:hAnsi="Times New Roman" w:eastAsia="仿宋_GB2312" w:cs="Times New Roman"/>
          <w:b w:val="0"/>
          <w:bCs w:val="0"/>
          <w:sz w:val="36"/>
          <w:szCs w:val="36"/>
          <w:highlight w:val="none"/>
          <w:lang w:val="en-US" w:eastAsia="zh-CN"/>
        </w:rPr>
        <w:t>将</w:t>
      </w:r>
      <w:r>
        <w:rPr>
          <w:rFonts w:hint="default" w:ascii="Times New Roman" w:hAnsi="Times New Roman" w:eastAsia="仿宋_GB2312" w:cs="Times New Roman"/>
          <w:color w:val="auto"/>
          <w:kern w:val="2"/>
          <w:sz w:val="36"/>
          <w:szCs w:val="36"/>
          <w:highlight w:val="none"/>
          <w:lang w:val="en-US" w:eastAsia="zh-CN" w:bidi="ar-SA"/>
        </w:rPr>
        <w:t>紧扣“加快推进‘强富美高’新江苏现代化建设张家港实践，打造‘物质文明和精神文明相协调’的中国式现代化县域先行区”总体目标，聚焦</w:t>
      </w:r>
      <w:r>
        <w:rPr>
          <w:rFonts w:hint="default" w:ascii="Times New Roman" w:hAnsi="Times New Roman" w:eastAsia="仿宋_GB2312" w:cs="Times New Roman"/>
          <w:b w:val="0"/>
          <w:bCs w:val="0"/>
          <w:color w:val="auto"/>
          <w:w w:val="100"/>
          <w:kern w:val="21"/>
          <w:sz w:val="36"/>
          <w:szCs w:val="36"/>
          <w:highlight w:val="none"/>
          <w:lang w:val="en-US" w:eastAsia="zh-CN"/>
        </w:rPr>
        <w:t>“加快建设‘科创、制造、服务业、交通、文化、富民、生态、平安’八大强（县）市”重点任务，不断彰显发展的硬实力、软实力和价值追求。</w:t>
      </w:r>
      <w:r>
        <w:rPr>
          <w:rFonts w:hint="default" w:ascii="Times New Roman" w:hAnsi="Times New Roman" w:eastAsia="仿宋_GB2312" w:cs="Times New Roman"/>
          <w:b w:val="0"/>
          <w:bCs w:val="0"/>
          <w:sz w:val="36"/>
          <w:szCs w:val="36"/>
          <w:lang w:val="en-US" w:eastAsia="zh-CN"/>
        </w:rPr>
        <w:t>力争地区生产总值迈上4500亿元台阶</w:t>
      </w:r>
      <w:r>
        <w:rPr>
          <w:rFonts w:hint="default" w:ascii="Times New Roman" w:hAnsi="Times New Roman" w:eastAsia="仿宋_GB2312" w:cs="Times New Roman"/>
          <w:b w:val="0"/>
          <w:bCs w:val="0"/>
          <w:sz w:val="36"/>
          <w:szCs w:val="36"/>
          <w:highlight w:val="none"/>
          <w:lang w:val="en-US" w:eastAsia="zh-CN"/>
        </w:rPr>
        <w:t>，</w:t>
      </w:r>
      <w:r>
        <w:rPr>
          <w:rFonts w:hint="default" w:ascii="Times New Roman" w:hAnsi="Times New Roman" w:eastAsia="仿宋_GB2312" w:cs="Times New Roman"/>
          <w:b w:val="0"/>
          <w:bCs w:val="0"/>
          <w:sz w:val="36"/>
          <w:szCs w:val="36"/>
          <w:lang w:val="en-US" w:eastAsia="zh-CN"/>
        </w:rPr>
        <w:t>产值、批发、外贸等主要指标总量保持苏州前三、增速高于苏</w:t>
      </w:r>
      <w:r>
        <w:rPr>
          <w:rFonts w:hint="default" w:ascii="Times New Roman" w:hAnsi="Times New Roman" w:eastAsia="仿宋_GB2312" w:cs="Times New Roman"/>
          <w:b w:val="0"/>
          <w:bCs w:val="0"/>
          <w:sz w:val="36"/>
          <w:szCs w:val="36"/>
          <w:highlight w:val="none"/>
          <w:lang w:val="en-US" w:eastAsia="zh-CN"/>
        </w:rPr>
        <w:t>州平均，</w:t>
      </w:r>
      <w:r>
        <w:rPr>
          <w:rFonts w:hint="default" w:ascii="Times New Roman" w:hAnsi="Times New Roman" w:eastAsia="仿宋_GB2312" w:cs="Times New Roman"/>
          <w:i w:val="0"/>
          <w:iCs w:val="0"/>
          <w:sz w:val="36"/>
          <w:szCs w:val="36"/>
          <w:highlight w:val="none"/>
        </w:rPr>
        <w:t>全社会</w:t>
      </w:r>
      <w:r>
        <w:rPr>
          <w:rFonts w:hint="default" w:ascii="Times New Roman" w:hAnsi="Times New Roman" w:eastAsia="仿宋_GB2312" w:cs="Times New Roman"/>
          <w:i w:val="0"/>
          <w:iCs w:val="0"/>
          <w:color w:val="auto"/>
          <w:sz w:val="36"/>
          <w:szCs w:val="36"/>
          <w:highlight w:val="none"/>
          <w:lang w:val="en-US" w:eastAsia="zh-CN"/>
        </w:rPr>
        <w:t>研发经费支出占地区生产总值比重达4.5%，制造业增加值占地区生产总值比重稳定在40%</w:t>
      </w:r>
      <w:r>
        <w:rPr>
          <w:rFonts w:hint="default" w:ascii="Times New Roman" w:hAnsi="Times New Roman" w:eastAsia="仿宋_GB2312" w:cs="Times New Roman"/>
          <w:b w:val="0"/>
          <w:bCs w:val="0"/>
          <w:sz w:val="36"/>
          <w:szCs w:val="36"/>
          <w:highlight w:val="none"/>
          <w:lang w:val="en-US" w:eastAsia="zh-CN"/>
        </w:rPr>
        <w:t>左右</w:t>
      </w:r>
      <w:r>
        <w:rPr>
          <w:rFonts w:hint="default" w:ascii="Times New Roman" w:hAnsi="Times New Roman" w:eastAsia="仿宋_GB2312" w:cs="Times New Roman"/>
          <w:i w:val="0"/>
          <w:iCs w:val="0"/>
          <w:color w:val="auto"/>
          <w:sz w:val="36"/>
          <w:szCs w:val="36"/>
          <w:highlight w:val="none"/>
          <w:lang w:val="en-US" w:eastAsia="zh-CN"/>
        </w:rPr>
        <w:t>，居民人均可支配收入与经济增长保持同步，碳排放强度等指标完成上级下达任务，社会文明展现高水平。</w:t>
      </w:r>
    </w:p>
    <w:p w14:paraId="2D6076D4">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jc w:val="both"/>
        <w:textAlignment w:val="auto"/>
        <w:rPr>
          <w:rFonts w:hint="default" w:ascii="Times New Roman" w:hAnsi="Times New Roman" w:eastAsia="仿宋_GB2312" w:cs="Times New Roman"/>
          <w:b w:val="0"/>
          <w:bCs w:val="0"/>
          <w:strike w:val="0"/>
          <w:dstrike w:val="0"/>
          <w:sz w:val="36"/>
          <w:szCs w:val="36"/>
          <w:highlight w:val="none"/>
          <w:lang w:val="en" w:eastAsia="zh-CN"/>
        </w:rPr>
      </w:pPr>
      <w:r>
        <w:rPr>
          <w:rFonts w:hint="default" w:ascii="Times New Roman" w:hAnsi="Times New Roman" w:eastAsia="仿宋_GB2312" w:cs="Times New Roman"/>
          <w:b w:val="0"/>
          <w:bCs w:val="0"/>
          <w:strike w:val="0"/>
          <w:dstrike w:val="0"/>
          <w:sz w:val="36"/>
          <w:szCs w:val="36"/>
          <w:highlight w:val="none"/>
          <w:lang w:val="en" w:eastAsia="zh-CN"/>
        </w:rPr>
        <w:t>围绕上述目标，在六个方面重点发力：</w:t>
      </w:r>
    </w:p>
    <w:p w14:paraId="18A8785B">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jc w:val="both"/>
        <w:textAlignment w:val="auto"/>
        <w:rPr>
          <w:rFonts w:hint="default" w:ascii="Times New Roman" w:hAnsi="Times New Roman" w:eastAsia="仿宋_GB2312" w:cs="Times New Roman"/>
          <w:color w:val="auto"/>
          <w:w w:val="100"/>
          <w:kern w:val="21"/>
          <w:sz w:val="36"/>
          <w:szCs w:val="36"/>
          <w:highlight w:val="none"/>
          <w:lang w:eastAsia="zh-CN"/>
        </w:rPr>
      </w:pPr>
      <w:r>
        <w:rPr>
          <w:rFonts w:hint="default" w:ascii="Times New Roman" w:hAnsi="Times New Roman" w:eastAsia="楷体_GB2312" w:cs="Times New Roman"/>
          <w:b/>
          <w:bCs/>
          <w:sz w:val="36"/>
          <w:szCs w:val="36"/>
          <w:lang w:eastAsia="zh-CN"/>
        </w:rPr>
        <w:t>一是因地制宜加快发展新质生产力。</w:t>
      </w:r>
      <w:r>
        <w:rPr>
          <w:rFonts w:hint="default" w:ascii="Times New Roman" w:hAnsi="Times New Roman" w:eastAsia="仿宋_GB2312" w:cs="Times New Roman"/>
          <w:sz w:val="36"/>
          <w:szCs w:val="36"/>
          <w:lang w:eastAsia="zh-CN"/>
        </w:rPr>
        <w:t>坚持把发展经济的着力点放在实体经济上，加快推进制造业转型升级、服务业培优育强，不断深化“两业融合”，</w:t>
      </w:r>
      <w:r>
        <w:rPr>
          <w:rFonts w:hint="default" w:ascii="Times New Roman" w:hAnsi="Times New Roman" w:eastAsia="仿宋_GB2312" w:cs="Times New Roman"/>
          <w:color w:val="auto"/>
          <w:w w:val="100"/>
          <w:kern w:val="21"/>
          <w:sz w:val="36"/>
          <w:szCs w:val="36"/>
          <w:highlight w:val="none"/>
          <w:lang w:eastAsia="zh-CN"/>
        </w:rPr>
        <w:t>聚力打造5个千亿级、若干个百亿级产业集群。推动科技创新和产业创新深度融合，</w:t>
      </w:r>
      <w:r>
        <w:rPr>
          <w:rFonts w:hint="default" w:ascii="Times New Roman" w:hAnsi="Times New Roman" w:eastAsia="仿宋_GB2312" w:cs="Times New Roman"/>
          <w:b w:val="0"/>
          <w:bCs w:val="0"/>
          <w:strike w:val="0"/>
          <w:dstrike w:val="0"/>
          <w:sz w:val="36"/>
          <w:szCs w:val="36"/>
          <w:highlight w:val="none"/>
          <w:u w:val="none"/>
          <w:lang w:val="en-US" w:eastAsia="zh-CN"/>
        </w:rPr>
        <w:t>推进教育科技人才一体发展，</w:t>
      </w:r>
      <w:r>
        <w:rPr>
          <w:rFonts w:hint="default" w:ascii="Times New Roman" w:hAnsi="Times New Roman" w:eastAsia="仿宋_GB2312" w:cs="Times New Roman"/>
          <w:color w:val="auto"/>
          <w:w w:val="100"/>
          <w:kern w:val="21"/>
          <w:sz w:val="36"/>
          <w:szCs w:val="36"/>
          <w:highlight w:val="none"/>
          <w:lang w:eastAsia="zh-CN"/>
        </w:rPr>
        <w:t>高水平建设具有全球影响力的产业科技创新中心功能配套区。</w:t>
      </w:r>
    </w:p>
    <w:p w14:paraId="603CD2E9">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color w:val="auto"/>
          <w:w w:val="100"/>
          <w:kern w:val="21"/>
          <w:sz w:val="36"/>
          <w:szCs w:val="36"/>
          <w:highlight w:val="none"/>
          <w:lang w:eastAsia="zh-CN"/>
        </w:rPr>
      </w:pPr>
      <w:r>
        <w:rPr>
          <w:rFonts w:hint="default" w:ascii="Times New Roman" w:hAnsi="Times New Roman" w:eastAsia="楷体_GB2312" w:cs="Times New Roman"/>
          <w:b/>
          <w:bCs/>
          <w:color w:val="auto"/>
          <w:w w:val="100"/>
          <w:kern w:val="21"/>
          <w:sz w:val="36"/>
          <w:szCs w:val="36"/>
          <w:highlight w:val="none"/>
          <w:lang w:eastAsia="zh-CN"/>
        </w:rPr>
        <w:t>二是全面深化改革开放。</w:t>
      </w:r>
      <w:r>
        <w:rPr>
          <w:rFonts w:hint="default" w:ascii="Times New Roman" w:hAnsi="Times New Roman" w:eastAsia="仿宋_GB2312" w:cs="Times New Roman"/>
          <w:color w:val="auto"/>
          <w:w w:val="100"/>
          <w:kern w:val="21"/>
          <w:sz w:val="36"/>
          <w:szCs w:val="36"/>
          <w:highlight w:val="none"/>
          <w:lang w:eastAsia="zh-CN"/>
        </w:rPr>
        <w:t>坚持扩大内需这个战略基点，大力提振消费、扩大有效投资，融入服务全国统一大市场建设。充分发挥经济体制改革牵引作用，持续深化国资国企、民营经济、要素市场化配置等重点领域改革，全力打造市场化法治化国际化一流营商环境。完善</w:t>
      </w:r>
      <w:r>
        <w:rPr>
          <w:rFonts w:hint="default" w:ascii="Times New Roman" w:hAnsi="Times New Roman" w:eastAsia="仿宋_GB2312" w:cs="Times New Roman"/>
          <w:b w:val="0"/>
          <w:bCs w:val="0"/>
          <w:strike w:val="0"/>
          <w:dstrike w:val="0"/>
          <w:sz w:val="36"/>
          <w:szCs w:val="36"/>
          <w:highlight w:val="none"/>
          <w:lang w:val="en-US" w:eastAsia="zh-CN"/>
        </w:rPr>
        <w:t>“公铁水空”多式联运体系，放大高能级开放载体平台功能，促进外贸外资稳中提质，</w:t>
      </w:r>
      <w:r>
        <w:rPr>
          <w:rFonts w:hint="default" w:ascii="Times New Roman" w:hAnsi="Times New Roman" w:eastAsia="仿宋_GB2312" w:cs="Times New Roman"/>
          <w:color w:val="auto"/>
          <w:w w:val="100"/>
          <w:kern w:val="21"/>
          <w:sz w:val="36"/>
          <w:szCs w:val="36"/>
          <w:highlight w:val="none"/>
          <w:lang w:eastAsia="zh-CN"/>
        </w:rPr>
        <w:t>塑造开放型经济新优势。</w:t>
      </w:r>
    </w:p>
    <w:p w14:paraId="25254CA0">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jc w:val="both"/>
        <w:textAlignment w:val="auto"/>
        <w:rPr>
          <w:rFonts w:hint="default" w:ascii="Times New Roman" w:hAnsi="Times New Roman" w:eastAsia="仿宋_GB2312" w:cs="Times New Roman"/>
          <w:strike w:val="0"/>
          <w:dstrike w:val="0"/>
          <w:kern w:val="0"/>
          <w:sz w:val="36"/>
          <w:szCs w:val="32"/>
          <w:highlight w:val="none"/>
          <w:u w:val="none"/>
          <w:lang w:val="en-US" w:eastAsia="zh-CN"/>
        </w:rPr>
      </w:pPr>
      <w:r>
        <w:rPr>
          <w:rFonts w:hint="default" w:ascii="Times New Roman" w:hAnsi="Times New Roman" w:eastAsia="楷体_GB2312" w:cs="Times New Roman"/>
          <w:b/>
          <w:bCs/>
          <w:color w:val="auto"/>
          <w:w w:val="100"/>
          <w:kern w:val="21"/>
          <w:sz w:val="36"/>
          <w:szCs w:val="36"/>
          <w:highlight w:val="none"/>
          <w:lang w:eastAsia="zh-CN"/>
        </w:rPr>
        <w:t>三是纵深推进区域协调发展。</w:t>
      </w:r>
      <w:r>
        <w:rPr>
          <w:rFonts w:hint="default" w:ascii="Times New Roman" w:hAnsi="Times New Roman" w:eastAsia="仿宋_GB2312" w:cs="Times New Roman"/>
          <w:b w:val="0"/>
          <w:bCs w:val="0"/>
          <w:strike w:val="0"/>
          <w:dstrike w:val="0"/>
          <w:sz w:val="36"/>
          <w:szCs w:val="36"/>
          <w:highlight w:val="none"/>
          <w:lang w:val="en-US" w:eastAsia="zh-CN"/>
        </w:rPr>
        <w:t>积极融入长三角一体化和长江经济带发展，深度参与</w:t>
      </w:r>
      <w:r>
        <w:rPr>
          <w:rFonts w:hint="default" w:ascii="Times New Roman" w:hAnsi="Times New Roman" w:eastAsia="仿宋_GB2312" w:cs="Times New Roman"/>
          <w:color w:val="auto"/>
          <w:w w:val="100"/>
          <w:kern w:val="21"/>
          <w:sz w:val="36"/>
          <w:szCs w:val="36"/>
          <w:highlight w:val="none"/>
          <w:lang w:eastAsia="zh-CN"/>
        </w:rPr>
        <w:t>沪苏（州）同城化发展，放大“贯通南北、连接东西”区位优势，在更大范围内链接要素资源、强化协同联动，</w:t>
      </w:r>
      <w:r>
        <w:rPr>
          <w:rFonts w:hint="default" w:ascii="Times New Roman" w:hAnsi="Times New Roman" w:eastAsia="仿宋_GB2312" w:cs="Times New Roman"/>
          <w:color w:val="auto"/>
          <w:w w:val="100"/>
          <w:kern w:val="21"/>
          <w:sz w:val="36"/>
          <w:szCs w:val="36"/>
          <w:highlight w:val="none"/>
          <w:lang w:val="en-US" w:eastAsia="zh-CN"/>
        </w:rPr>
        <w:t>打造区域协调新标杆。</w:t>
      </w:r>
      <w:r>
        <w:rPr>
          <w:rFonts w:hint="default" w:ascii="Times New Roman" w:hAnsi="Times New Roman" w:eastAsia="仿宋_GB2312" w:cs="Times New Roman"/>
          <w:color w:val="auto"/>
          <w:w w:val="100"/>
          <w:kern w:val="21"/>
          <w:sz w:val="36"/>
          <w:szCs w:val="36"/>
          <w:highlight w:val="none"/>
          <w:lang w:eastAsia="zh-CN"/>
        </w:rPr>
        <w:t>践行“两山”理念，深化污染防治攻坚，加强生态保护修复，</w:t>
      </w:r>
      <w:r>
        <w:rPr>
          <w:rFonts w:hint="default" w:ascii="Times New Roman" w:hAnsi="Times New Roman" w:eastAsia="仿宋_GB2312" w:cs="Times New Roman"/>
          <w:color w:val="auto"/>
          <w:w w:val="100"/>
          <w:kern w:val="21"/>
          <w:sz w:val="36"/>
          <w:szCs w:val="36"/>
          <w:highlight w:val="none"/>
          <w:lang w:val="en-US" w:eastAsia="zh-CN"/>
        </w:rPr>
        <w:t>积极稳妥推进碳达峰。</w:t>
      </w:r>
      <w:r>
        <w:rPr>
          <w:rFonts w:hint="default" w:ascii="Times New Roman" w:hAnsi="Times New Roman" w:eastAsia="仿宋_GB2312" w:cs="Times New Roman"/>
          <w:b w:val="0"/>
          <w:bCs w:val="0"/>
          <w:strike w:val="0"/>
          <w:dstrike w:val="0"/>
          <w:sz w:val="36"/>
          <w:szCs w:val="36"/>
          <w:highlight w:val="none"/>
          <w:lang w:val="en-US" w:eastAsia="zh-CN"/>
        </w:rPr>
        <w:t>紧扣高质量发展主题和内涵式发展主线，</w:t>
      </w:r>
      <w:r>
        <w:rPr>
          <w:rFonts w:hint="default" w:ascii="Times New Roman" w:hAnsi="Times New Roman" w:eastAsia="仿宋_GB2312" w:cs="Times New Roman"/>
          <w:strike w:val="0"/>
          <w:dstrike w:val="0"/>
          <w:kern w:val="0"/>
          <w:sz w:val="36"/>
          <w:szCs w:val="32"/>
          <w:highlight w:val="none"/>
          <w:lang w:eastAsia="zh-CN"/>
        </w:rPr>
        <w:t>加快建设创新、宜居、美丽、韧性、文明、智慧的现代化人民城市。</w:t>
      </w:r>
    </w:p>
    <w:p w14:paraId="39B98BAF">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jc w:val="both"/>
        <w:textAlignment w:val="auto"/>
        <w:rPr>
          <w:rFonts w:hint="default" w:ascii="Times New Roman" w:hAnsi="Times New Roman" w:eastAsia="仿宋_GB2312" w:cs="Times New Roman"/>
          <w:color w:val="auto"/>
          <w:w w:val="100"/>
          <w:kern w:val="21"/>
          <w:sz w:val="36"/>
          <w:szCs w:val="36"/>
          <w:highlight w:val="none"/>
        </w:rPr>
      </w:pPr>
      <w:r>
        <w:rPr>
          <w:rFonts w:hint="default" w:ascii="Times New Roman" w:hAnsi="Times New Roman" w:eastAsia="楷体_GB2312" w:cs="Times New Roman"/>
          <w:b/>
          <w:bCs/>
          <w:strike w:val="0"/>
          <w:dstrike w:val="0"/>
          <w:kern w:val="0"/>
          <w:sz w:val="36"/>
          <w:szCs w:val="32"/>
          <w:highlight w:val="none"/>
          <w:lang w:eastAsia="zh-CN"/>
        </w:rPr>
        <w:t>四是不断丰富文明文化内涵。</w:t>
      </w:r>
      <w:r>
        <w:rPr>
          <w:rFonts w:hint="default" w:ascii="Times New Roman" w:hAnsi="Times New Roman" w:eastAsia="仿宋_GB2312" w:cs="Times New Roman"/>
          <w:b w:val="0"/>
          <w:bCs w:val="0"/>
          <w:strike w:val="0"/>
          <w:dstrike w:val="0"/>
          <w:sz w:val="36"/>
          <w:szCs w:val="36"/>
          <w:highlight w:val="none"/>
          <w:lang w:val="en-US" w:eastAsia="zh-CN"/>
        </w:rPr>
        <w:t>深入践行社会主义核心价值观，</w:t>
      </w:r>
      <w:r>
        <w:rPr>
          <w:rFonts w:hint="default" w:ascii="Times New Roman" w:hAnsi="Times New Roman" w:eastAsia="仿宋_GB2312" w:cs="Times New Roman"/>
          <w:color w:val="auto"/>
          <w:w w:val="100"/>
          <w:kern w:val="21"/>
          <w:sz w:val="36"/>
          <w:szCs w:val="36"/>
          <w:highlight w:val="none"/>
          <w:lang w:val="en-US" w:eastAsia="zh-CN"/>
        </w:rPr>
        <w:t>推动物质文明和精神文明协调发展、相互促进，建设更高水平全国文明城市。</w:t>
      </w:r>
      <w:r>
        <w:rPr>
          <w:rFonts w:hint="default" w:ascii="Times New Roman" w:hAnsi="Times New Roman" w:eastAsia="仿宋_GB2312" w:cs="Times New Roman"/>
          <w:b w:val="0"/>
          <w:bCs w:val="0"/>
          <w:strike w:val="0"/>
          <w:dstrike w:val="0"/>
          <w:sz w:val="36"/>
          <w:szCs w:val="36"/>
          <w:highlight w:val="none"/>
          <w:u w:val="none"/>
          <w:lang w:val="en-US" w:eastAsia="zh-CN"/>
        </w:rPr>
        <w:t>繁荣文化事业，加强东山村遗址、黄泗浦遗址保护传承利用，让更多优质文化资源深入基层、服务群众。壮大文化产业，推进文化产业载体建设，加大优质项目招引力度，促进文体旅深度融合发展</w:t>
      </w:r>
      <w:r>
        <w:rPr>
          <w:rFonts w:hint="default" w:ascii="Times New Roman" w:hAnsi="Times New Roman" w:eastAsia="仿宋_GB2312" w:cs="Times New Roman"/>
          <w:color w:val="auto"/>
          <w:w w:val="100"/>
          <w:kern w:val="21"/>
          <w:sz w:val="36"/>
          <w:szCs w:val="36"/>
          <w:highlight w:val="none"/>
          <w:lang w:val="en-US" w:eastAsia="zh-CN"/>
        </w:rPr>
        <w:t>。</w:t>
      </w:r>
    </w:p>
    <w:p w14:paraId="4BF7B237">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jc w:val="both"/>
        <w:textAlignment w:val="auto"/>
        <w:rPr>
          <w:rFonts w:hint="default" w:ascii="Times New Roman" w:hAnsi="Times New Roman" w:eastAsia="仿宋_GB2312" w:cs="Times New Roman"/>
          <w:strike w:val="0"/>
          <w:dstrike w:val="0"/>
          <w:kern w:val="0"/>
          <w:sz w:val="36"/>
          <w:szCs w:val="32"/>
          <w:highlight w:val="none"/>
          <w:u w:val="none"/>
          <w:lang w:val="en-US" w:eastAsia="zh-CN"/>
        </w:rPr>
      </w:pPr>
      <w:r>
        <w:rPr>
          <w:rFonts w:hint="default" w:ascii="Times New Roman" w:hAnsi="Times New Roman" w:eastAsia="楷体_GB2312" w:cs="Times New Roman"/>
          <w:b/>
          <w:bCs/>
          <w:strike w:val="0"/>
          <w:dstrike w:val="0"/>
          <w:kern w:val="0"/>
          <w:sz w:val="36"/>
          <w:szCs w:val="32"/>
          <w:highlight w:val="none"/>
          <w:u w:val="none"/>
          <w:lang w:val="en-US" w:eastAsia="zh-CN"/>
        </w:rPr>
        <w:t>五是持续促进共同富裕。</w:t>
      </w:r>
      <w:r>
        <w:rPr>
          <w:rFonts w:hint="default" w:ascii="Times New Roman" w:hAnsi="Times New Roman" w:eastAsia="仿宋_GB2312" w:cs="Times New Roman"/>
          <w:b w:val="0"/>
          <w:bCs w:val="0"/>
          <w:strike w:val="0"/>
          <w:dstrike w:val="0"/>
          <w:sz w:val="36"/>
          <w:szCs w:val="36"/>
          <w:highlight w:val="none"/>
          <w:lang w:val="en-US" w:eastAsia="zh-CN"/>
        </w:rPr>
        <w:t>积极应对人口变化趋势，健全人口发展支持和服务体系，建设全龄友好型城市。锚定农业农村现代化，</w:t>
      </w:r>
      <w:r>
        <w:rPr>
          <w:rFonts w:hint="default" w:ascii="Times New Roman" w:hAnsi="Times New Roman" w:eastAsia="仿宋_GB2312" w:cs="Times New Roman"/>
          <w:strike w:val="0"/>
          <w:dstrike w:val="0"/>
          <w:kern w:val="0"/>
          <w:sz w:val="36"/>
          <w:szCs w:val="32"/>
          <w:highlight w:val="none"/>
          <w:lang w:eastAsia="zh-CN"/>
        </w:rPr>
        <w:t>推进乡村全面振兴，打造锦绣江南鱼米乡的港城样板。</w:t>
      </w:r>
      <w:r>
        <w:rPr>
          <w:rFonts w:hint="default" w:ascii="Times New Roman" w:hAnsi="Times New Roman" w:eastAsia="仿宋_GB2312" w:cs="Times New Roman"/>
          <w:b w:val="0"/>
          <w:bCs w:val="0"/>
          <w:strike w:val="0"/>
          <w:dstrike w:val="0"/>
          <w:sz w:val="36"/>
          <w:szCs w:val="36"/>
          <w:highlight w:val="none"/>
          <w:lang w:val="en-US" w:eastAsia="zh-CN"/>
        </w:rPr>
        <w:t>加强普惠性、基础性、兜底性民生建设，</w:t>
      </w:r>
      <w:r>
        <w:rPr>
          <w:rFonts w:hint="eastAsia" w:ascii="Times New Roman" w:hAnsi="Times New Roman" w:eastAsia="仿宋_GB2312" w:cs="Times New Roman"/>
          <w:b w:val="0"/>
          <w:bCs w:val="0"/>
          <w:strike w:val="0"/>
          <w:dstrike w:val="0"/>
          <w:sz w:val="36"/>
          <w:szCs w:val="36"/>
          <w:highlight w:val="none"/>
          <w:lang w:val="en-US" w:eastAsia="zh-CN"/>
        </w:rPr>
        <w:t>推动实现更加充分更高质量就业</w:t>
      </w:r>
      <w:r>
        <w:rPr>
          <w:rFonts w:hint="default" w:ascii="Times New Roman" w:hAnsi="Times New Roman" w:eastAsia="仿宋_GB2312" w:cs="Times New Roman"/>
          <w:color w:val="auto"/>
          <w:w w:val="100"/>
          <w:kern w:val="21"/>
          <w:sz w:val="36"/>
          <w:szCs w:val="36"/>
          <w:highlight w:val="none"/>
          <w:lang w:eastAsia="zh-CN"/>
        </w:rPr>
        <w:t>，</w:t>
      </w:r>
      <w:r>
        <w:rPr>
          <w:rFonts w:hint="default" w:ascii="Times New Roman" w:hAnsi="Times New Roman" w:eastAsia="仿宋_GB2312" w:cs="Times New Roman"/>
          <w:b w:val="0"/>
          <w:bCs w:val="0"/>
          <w:strike w:val="0"/>
          <w:dstrike w:val="0"/>
          <w:sz w:val="36"/>
          <w:szCs w:val="36"/>
          <w:highlight w:val="none"/>
          <w:lang w:val="en-US" w:eastAsia="zh-CN"/>
        </w:rPr>
        <w:t>打造一流现代化教育名市，高标准建设“健康张家港”，把发展成果转化为群众可感可及的美好生活。</w:t>
      </w:r>
    </w:p>
    <w:p w14:paraId="14C0BAA1">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color w:val="auto"/>
          <w:w w:val="100"/>
          <w:kern w:val="21"/>
          <w:sz w:val="36"/>
          <w:szCs w:val="36"/>
          <w:highlight w:val="none"/>
          <w:lang w:val="en-US" w:eastAsia="zh-CN"/>
        </w:rPr>
      </w:pPr>
      <w:r>
        <w:rPr>
          <w:rFonts w:hint="default" w:ascii="Times New Roman" w:hAnsi="Times New Roman" w:eastAsia="楷体_GB2312" w:cs="Times New Roman"/>
          <w:b/>
          <w:bCs/>
          <w:strike w:val="0"/>
          <w:dstrike w:val="0"/>
          <w:kern w:val="0"/>
          <w:sz w:val="36"/>
          <w:szCs w:val="32"/>
          <w:highlight w:val="none"/>
          <w:u w:val="none"/>
          <w:lang w:val="en-US" w:eastAsia="zh-CN"/>
        </w:rPr>
        <w:t>六是更好统筹高质量发展和高水平安全。</w:t>
      </w:r>
      <w:r>
        <w:rPr>
          <w:rFonts w:hint="default" w:ascii="Times New Roman" w:hAnsi="Times New Roman" w:eastAsia="仿宋_GB2312" w:cs="Times New Roman"/>
          <w:strike w:val="0"/>
          <w:dstrike w:val="0"/>
          <w:kern w:val="0"/>
          <w:sz w:val="36"/>
          <w:szCs w:val="32"/>
          <w:highlight w:val="none"/>
          <w:u w:val="none"/>
          <w:lang w:val="en-US" w:eastAsia="zh-CN"/>
        </w:rPr>
        <w:t>全面贯彻总体国家安全观，有效防范化解重点领域风险，牢牢守住不发生系统性风险底线。坚持自治、法治、德治、智治相结合，提升基层治理科学化、精细化、智能化水平。深化安全生产治本攻坚</w:t>
      </w:r>
      <w:r>
        <w:rPr>
          <w:rFonts w:hint="default" w:ascii="Times New Roman" w:hAnsi="Times New Roman" w:eastAsia="仿宋_GB2312" w:cs="Times New Roman"/>
          <w:color w:val="auto"/>
          <w:w w:val="100"/>
          <w:kern w:val="21"/>
          <w:sz w:val="36"/>
          <w:szCs w:val="36"/>
          <w:highlight w:val="none"/>
          <w:lang w:eastAsia="zh-CN"/>
        </w:rPr>
        <w:t>，</w:t>
      </w:r>
      <w:r>
        <w:rPr>
          <w:rFonts w:hint="default" w:ascii="Times New Roman" w:hAnsi="Times New Roman" w:eastAsia="仿宋_GB2312" w:cs="Times New Roman"/>
          <w:color w:val="auto"/>
          <w:w w:val="100"/>
          <w:kern w:val="21"/>
          <w:sz w:val="36"/>
          <w:szCs w:val="36"/>
          <w:highlight w:val="none"/>
          <w:lang w:val="en-US" w:eastAsia="zh-CN"/>
        </w:rPr>
        <w:t>提升本质安全水平，努力营造安全稳定的发展环境。</w:t>
      </w:r>
    </w:p>
    <w:p w14:paraId="41A3AA39">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jc w:val="both"/>
        <w:textAlignment w:val="auto"/>
        <w:rPr>
          <w:rFonts w:hint="default" w:ascii="Times New Roman" w:hAnsi="Times New Roman" w:eastAsia="仿宋_GB2312" w:cs="Times New Roman"/>
          <w:b w:val="0"/>
          <w:bCs w:val="0"/>
          <w:strike w:val="0"/>
          <w:dstrike w:val="0"/>
          <w:sz w:val="36"/>
          <w:szCs w:val="36"/>
          <w:highlight w:val="none"/>
          <w:lang w:val="en" w:eastAsia="zh-CN"/>
        </w:rPr>
      </w:pPr>
      <w:r>
        <w:rPr>
          <w:rFonts w:hint="default" w:ascii="Times New Roman" w:hAnsi="Times New Roman" w:eastAsia="仿宋_GB2312" w:cs="Times New Roman"/>
          <w:b w:val="0"/>
          <w:bCs w:val="0"/>
          <w:strike w:val="0"/>
          <w:dstrike w:val="0"/>
          <w:sz w:val="36"/>
          <w:szCs w:val="36"/>
          <w:highlight w:val="none"/>
          <w:lang w:val="en" w:eastAsia="zh-CN"/>
        </w:rPr>
        <w:t>各位代表，实施好“十五五”规划，我们必须辩证看待战略机遇和风险挑战，准确识变、科学应变、主动求变，集中力量办好自己的事，</w:t>
      </w:r>
      <w:r>
        <w:rPr>
          <w:rFonts w:hint="default" w:ascii="Times New Roman" w:hAnsi="Times New Roman" w:eastAsia="仿宋_GB2312" w:cs="Times New Roman"/>
          <w:b w:val="0"/>
          <w:bCs w:val="0"/>
          <w:strike w:val="0"/>
          <w:dstrike w:val="0"/>
          <w:sz w:val="36"/>
          <w:szCs w:val="36"/>
          <w:highlight w:val="none"/>
          <w:lang w:val="en-US" w:eastAsia="zh-CN"/>
        </w:rPr>
        <w:t>一步步</w:t>
      </w:r>
      <w:r>
        <w:rPr>
          <w:rFonts w:hint="default" w:ascii="Times New Roman" w:hAnsi="Times New Roman" w:eastAsia="仿宋_GB2312" w:cs="Times New Roman"/>
          <w:b w:val="0"/>
          <w:bCs w:val="0"/>
          <w:strike w:val="0"/>
          <w:dstrike w:val="0"/>
          <w:sz w:val="36"/>
          <w:szCs w:val="36"/>
          <w:highlight w:val="none"/>
          <w:lang w:val="en" w:eastAsia="zh-CN"/>
        </w:rPr>
        <w:t>把宏伟蓝图变成美好现实。</w:t>
      </w:r>
    </w:p>
    <w:p w14:paraId="00686411">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i w:val="0"/>
          <w:iCs w:val="0"/>
        </w:rPr>
      </w:pPr>
    </w:p>
    <w:p w14:paraId="2C35E19D">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黑体" w:cs="Times New Roman"/>
          <w:i w:val="0"/>
          <w:iCs w:val="0"/>
          <w:sz w:val="36"/>
          <w:szCs w:val="36"/>
          <w:lang w:val="en-US" w:eastAsia="zh-CN"/>
        </w:rPr>
      </w:pPr>
      <w:r>
        <w:rPr>
          <w:rFonts w:hint="default" w:ascii="Times New Roman" w:hAnsi="Times New Roman" w:eastAsia="黑体" w:cs="Times New Roman"/>
          <w:i w:val="0"/>
          <w:iCs w:val="0"/>
          <w:sz w:val="36"/>
          <w:szCs w:val="36"/>
          <w:lang w:val="en-US" w:eastAsia="zh-CN"/>
        </w:rPr>
        <w:t>三、2026年工作安排</w:t>
      </w:r>
    </w:p>
    <w:p w14:paraId="4B7BB3E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720" w:firstLineChars="200"/>
        <w:jc w:val="both"/>
        <w:textAlignment w:val="auto"/>
        <w:rPr>
          <w:rFonts w:hint="default" w:ascii="Times New Roman" w:hAnsi="Times New Roman" w:eastAsia="仿宋_GB2312" w:cs="Times New Roman"/>
          <w:b w:val="0"/>
          <w:bCs w:val="0"/>
          <w:i w:val="0"/>
          <w:iCs w:val="0"/>
          <w:sz w:val="36"/>
          <w:szCs w:val="36"/>
          <w:lang w:val="en-US" w:eastAsia="zh-CN"/>
        </w:rPr>
      </w:pPr>
    </w:p>
    <w:p w14:paraId="618B5829">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720" w:firstLineChars="200"/>
        <w:jc w:val="both"/>
        <w:textAlignment w:val="auto"/>
        <w:rPr>
          <w:rFonts w:hint="default" w:ascii="Times New Roman" w:hAnsi="Times New Roman" w:eastAsia="仿宋_GB2312" w:cs="Times New Roman"/>
          <w:i w:val="0"/>
          <w:iCs w:val="0"/>
          <w:kern w:val="2"/>
          <w:sz w:val="36"/>
          <w:szCs w:val="36"/>
          <w:highlight w:val="none"/>
          <w:lang w:val="en-US" w:eastAsia="zh-CN" w:bidi="ar-SA"/>
        </w:rPr>
      </w:pPr>
      <w:r>
        <w:rPr>
          <w:rFonts w:hint="default" w:ascii="Times New Roman" w:hAnsi="Times New Roman" w:eastAsia="仿宋_GB2312" w:cs="Times New Roman"/>
          <w:i w:val="0"/>
          <w:iCs w:val="0"/>
          <w:sz w:val="36"/>
          <w:szCs w:val="36"/>
          <w:highlight w:val="none"/>
          <w:lang w:val="en-US" w:eastAsia="zh-CN"/>
        </w:rPr>
        <w:t>2026年是“十五五”开局之年，也是张家港撤县建市40周年，做好全年工作事关长远、意义重大。尽管外部环境仍然复杂严峻，不确定难预料因素增多，但是支撑高质量发展的有利条件和积极因素正在进一步积累。从宏观层面看，中央将发挥存量政策和增量政策集成效应，加大</w:t>
      </w:r>
      <w:r>
        <w:rPr>
          <w:rFonts w:hint="default" w:ascii="Times New Roman" w:hAnsi="Times New Roman" w:eastAsia="仿宋_GB2312" w:cs="Times New Roman"/>
          <w:i w:val="0"/>
          <w:iCs w:val="0"/>
          <w:kern w:val="2"/>
          <w:sz w:val="36"/>
          <w:szCs w:val="36"/>
          <w:highlight w:val="none"/>
          <w:lang w:val="en-US" w:eastAsia="zh-CN" w:bidi="ar-SA"/>
        </w:rPr>
        <w:t>逆周期和跨周期调节力度，持续扩大内需、优化供给，做优增量、盘活存量。从我们自身看，张家港的经济规模大、韧性好，张家港的企业实力强、潜力足，张家港的人才数量多、质量优。这些都是我们团结拼搏、负重奋进的底气所在，也是我们自加压力、敢于争先的信心所在。我们要保持战略定力，坚定信心决心，持续巩固拓展经济回升向好势头，不断增创高质量发展新优势。</w:t>
      </w:r>
    </w:p>
    <w:p w14:paraId="2718FBB0">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textAlignment w:val="auto"/>
        <w:rPr>
          <w:rFonts w:hint="default" w:ascii="Times New Roman" w:hAnsi="Times New Roman" w:eastAsia="仿宋_GB2312" w:cs="Times New Roman"/>
          <w:color w:val="auto"/>
          <w:spacing w:val="0"/>
          <w:kern w:val="21"/>
          <w:sz w:val="36"/>
          <w:szCs w:val="36"/>
          <w:highlight w:val="none"/>
          <w:lang w:val="en-US" w:eastAsia="zh-CN"/>
        </w:rPr>
      </w:pPr>
      <w:r>
        <w:rPr>
          <w:rFonts w:hint="default" w:ascii="Times New Roman" w:hAnsi="Times New Roman" w:eastAsia="仿宋_GB2312" w:cs="Times New Roman"/>
          <w:i w:val="0"/>
          <w:iCs w:val="0"/>
          <w:sz w:val="36"/>
          <w:szCs w:val="36"/>
          <w:highlight w:val="none"/>
        </w:rPr>
        <w:t>根据市委部署安排，今年政府工作的总体要求是：</w:t>
      </w:r>
      <w:r>
        <w:rPr>
          <w:rFonts w:hint="default" w:ascii="Times New Roman" w:hAnsi="Times New Roman" w:eastAsia="黑体" w:cs="Times New Roman"/>
          <w:i w:val="0"/>
          <w:iCs w:val="0"/>
          <w:sz w:val="36"/>
          <w:szCs w:val="36"/>
          <w:highlight w:val="none"/>
        </w:rPr>
        <w:t>坚持以习近平新时代中国特色社会主义思想为指导，全面贯彻落实党的二十大和二十届</w:t>
      </w:r>
      <w:r>
        <w:rPr>
          <w:rFonts w:hint="default" w:ascii="Times New Roman" w:hAnsi="Times New Roman" w:eastAsia="黑体" w:cs="Times New Roman"/>
          <w:i w:val="0"/>
          <w:iCs w:val="0"/>
          <w:sz w:val="36"/>
          <w:szCs w:val="36"/>
          <w:highlight w:val="none"/>
          <w:lang w:eastAsia="zh-CN"/>
        </w:rPr>
        <w:t>历次</w:t>
      </w:r>
      <w:r>
        <w:rPr>
          <w:rFonts w:hint="default" w:ascii="Times New Roman" w:hAnsi="Times New Roman" w:eastAsia="黑体" w:cs="Times New Roman"/>
          <w:i w:val="0"/>
          <w:iCs w:val="0"/>
          <w:sz w:val="36"/>
          <w:szCs w:val="36"/>
          <w:highlight w:val="none"/>
        </w:rPr>
        <w:t>全会精神，深入</w:t>
      </w:r>
      <w:r>
        <w:rPr>
          <w:rFonts w:hint="default" w:ascii="Times New Roman" w:hAnsi="Times New Roman" w:eastAsia="黑体" w:cs="Times New Roman"/>
          <w:i w:val="0"/>
          <w:iCs w:val="0"/>
          <w:sz w:val="36"/>
          <w:szCs w:val="36"/>
          <w:highlight w:val="none"/>
          <w:lang w:eastAsia="zh-CN"/>
        </w:rPr>
        <w:t>学习</w:t>
      </w:r>
      <w:r>
        <w:rPr>
          <w:rFonts w:hint="default" w:ascii="Times New Roman" w:hAnsi="Times New Roman" w:eastAsia="黑体" w:cs="Times New Roman"/>
          <w:i w:val="0"/>
          <w:iCs w:val="0"/>
          <w:sz w:val="36"/>
          <w:szCs w:val="36"/>
          <w:highlight w:val="none"/>
        </w:rPr>
        <w:t>贯彻习近平总书记对江苏、苏州工作重要讲话</w:t>
      </w:r>
      <w:r>
        <w:rPr>
          <w:rFonts w:hint="default" w:ascii="Times New Roman" w:hAnsi="Times New Roman" w:eastAsia="黑体" w:cs="Times New Roman"/>
          <w:i w:val="0"/>
          <w:iCs w:val="0"/>
          <w:sz w:val="36"/>
          <w:szCs w:val="36"/>
          <w:highlight w:val="none"/>
          <w:lang w:eastAsia="zh-CN"/>
        </w:rPr>
        <w:t>重要指示</w:t>
      </w:r>
      <w:r>
        <w:rPr>
          <w:rFonts w:hint="default" w:ascii="Times New Roman" w:hAnsi="Times New Roman" w:eastAsia="黑体" w:cs="Times New Roman"/>
          <w:i w:val="0"/>
          <w:iCs w:val="0"/>
          <w:sz w:val="36"/>
          <w:szCs w:val="36"/>
          <w:highlight w:val="none"/>
        </w:rPr>
        <w:t>精神，</w:t>
      </w:r>
      <w:r>
        <w:rPr>
          <w:rFonts w:hint="default" w:ascii="Times New Roman" w:hAnsi="Times New Roman" w:eastAsia="黑体" w:cs="Times New Roman"/>
          <w:i w:val="0"/>
          <w:iCs w:val="0"/>
          <w:sz w:val="36"/>
          <w:szCs w:val="36"/>
          <w:highlight w:val="none"/>
          <w:lang w:val="en-US" w:eastAsia="zh-CN"/>
        </w:rPr>
        <w:t>完整准确全面贯彻新发展理念，</w:t>
      </w:r>
      <w:r>
        <w:rPr>
          <w:rFonts w:hint="default" w:ascii="Times New Roman" w:hAnsi="Times New Roman" w:eastAsia="黑体" w:cs="Times New Roman"/>
          <w:i w:val="0"/>
          <w:iCs w:val="0"/>
          <w:sz w:val="36"/>
          <w:szCs w:val="36"/>
          <w:highlight w:val="none"/>
        </w:rPr>
        <w:t>坚持稳中求进工作总基调，</w:t>
      </w:r>
      <w:r>
        <w:rPr>
          <w:rFonts w:hint="default" w:ascii="Times New Roman" w:hAnsi="Times New Roman" w:eastAsia="黑体" w:cs="Times New Roman"/>
          <w:i w:val="0"/>
          <w:iCs w:val="0"/>
          <w:sz w:val="36"/>
          <w:szCs w:val="36"/>
          <w:highlight w:val="none"/>
          <w:lang w:eastAsia="zh-CN"/>
        </w:rPr>
        <w:t>按照上级和市委决策部署，</w:t>
      </w:r>
      <w:r>
        <w:rPr>
          <w:rFonts w:hint="default" w:ascii="Times New Roman" w:hAnsi="Times New Roman" w:eastAsia="黑体" w:cs="Times New Roman"/>
          <w:i w:val="0"/>
          <w:iCs w:val="0"/>
          <w:sz w:val="36"/>
          <w:szCs w:val="36"/>
          <w:highlight w:val="none"/>
          <w:lang w:val="en-US" w:eastAsia="zh-CN"/>
        </w:rPr>
        <w:t>与时俱进大力弘扬发展张家港精神，</w:t>
      </w:r>
      <w:r>
        <w:rPr>
          <w:rFonts w:hint="default" w:ascii="Times New Roman" w:hAnsi="Times New Roman" w:eastAsia="黑体" w:cs="Times New Roman"/>
          <w:i w:val="0"/>
          <w:iCs w:val="0"/>
          <w:sz w:val="36"/>
          <w:szCs w:val="36"/>
          <w:highlight w:val="none"/>
        </w:rPr>
        <w:t>紧扣“开局拼搏争先年”工作主题，聚力“12</w:t>
      </w:r>
      <w:r>
        <w:rPr>
          <w:rFonts w:hint="default" w:ascii="Times New Roman" w:hAnsi="Times New Roman" w:eastAsia="黑体" w:cs="Times New Roman"/>
          <w:i w:val="0"/>
          <w:iCs w:val="0"/>
          <w:sz w:val="36"/>
          <w:szCs w:val="36"/>
          <w:highlight w:val="none"/>
          <w:lang w:val="en-US" w:eastAsia="zh-CN"/>
        </w:rPr>
        <w:t>8</w:t>
      </w:r>
      <w:r>
        <w:rPr>
          <w:rFonts w:hint="default" w:ascii="Times New Roman" w:hAnsi="Times New Roman" w:eastAsia="黑体" w:cs="Times New Roman"/>
          <w:i w:val="0"/>
          <w:iCs w:val="0"/>
          <w:sz w:val="36"/>
          <w:szCs w:val="36"/>
          <w:highlight w:val="none"/>
        </w:rPr>
        <w:t>”年度目标任务，</w:t>
      </w:r>
      <w:r>
        <w:rPr>
          <w:rFonts w:hint="default" w:ascii="Times New Roman" w:hAnsi="Times New Roman" w:eastAsia="黑体" w:cs="Times New Roman"/>
          <w:color w:val="auto"/>
          <w:spacing w:val="0"/>
          <w:kern w:val="21"/>
          <w:sz w:val="36"/>
          <w:szCs w:val="36"/>
          <w:highlight w:val="none"/>
          <w:lang w:val="en-US" w:eastAsia="zh-CN"/>
        </w:rPr>
        <w:t>推动经济实现质的有效提升和量的合理增长，保持社会和谐稳定，奋力实现“十五五”良好开局。</w:t>
      </w:r>
    </w:p>
    <w:p w14:paraId="16EDA041">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720" w:firstLineChars="200"/>
        <w:jc w:val="both"/>
        <w:textAlignment w:val="auto"/>
        <w:rPr>
          <w:rFonts w:hint="default" w:ascii="Times New Roman" w:hAnsi="Times New Roman" w:eastAsia="仿宋_GB2312" w:cs="Times New Roman"/>
          <w:b w:val="0"/>
          <w:bCs w:val="0"/>
          <w:i w:val="0"/>
          <w:iCs w:val="0"/>
          <w:sz w:val="36"/>
          <w:szCs w:val="36"/>
          <w:highlight w:val="none"/>
          <w:lang w:val="en-US" w:eastAsia="zh-CN"/>
        </w:rPr>
      </w:pPr>
      <w:r>
        <w:rPr>
          <w:rFonts w:hint="default" w:ascii="Times New Roman" w:hAnsi="Times New Roman" w:eastAsia="仿宋_GB2312" w:cs="Times New Roman"/>
          <w:b w:val="0"/>
          <w:bCs w:val="0"/>
          <w:i w:val="0"/>
          <w:iCs w:val="0"/>
          <w:sz w:val="36"/>
          <w:szCs w:val="36"/>
          <w:highlight w:val="none"/>
          <w:lang w:val="en-US" w:eastAsia="zh-CN"/>
        </w:rPr>
        <w:t>建议2026年经济社会发展的主要预期目标：地区生产总值增长5%以上，一般公共预算收入增长2%以上，</w:t>
      </w:r>
      <w:r>
        <w:rPr>
          <w:rFonts w:hint="default" w:ascii="Times New Roman" w:hAnsi="Times New Roman" w:eastAsia="仿宋_GB2312" w:cs="Times New Roman"/>
          <w:b w:val="0"/>
          <w:bCs w:val="0"/>
          <w:i w:val="0"/>
          <w:iCs w:val="0"/>
          <w:sz w:val="36"/>
          <w:szCs w:val="36"/>
          <w:highlight w:val="none"/>
          <w:rtl w:val="0"/>
          <w:lang w:val="en-US" w:eastAsia="zh-CN"/>
        </w:rPr>
        <w:t>规上工业总产值突破6000亿元，</w:t>
      </w:r>
      <w:r>
        <w:rPr>
          <w:rFonts w:hint="default" w:ascii="Times New Roman" w:hAnsi="Times New Roman" w:eastAsia="仿宋_GB2312" w:cs="Times New Roman"/>
          <w:b w:val="0"/>
          <w:bCs w:val="0"/>
          <w:i w:val="0"/>
          <w:iCs w:val="0"/>
          <w:sz w:val="36"/>
          <w:szCs w:val="36"/>
          <w:highlight w:val="none"/>
          <w:lang w:val="en-US" w:eastAsia="zh-CN"/>
        </w:rPr>
        <w:t>规上工业增加值增速6%左右，固定资产投资保持稳定</w:t>
      </w:r>
      <w:r>
        <w:rPr>
          <w:rFonts w:hint="eastAsia" w:ascii="Times New Roman" w:hAnsi="Times New Roman" w:eastAsia="仿宋_GB2312" w:cs="Times New Roman"/>
          <w:b w:val="0"/>
          <w:bCs w:val="0"/>
          <w:i w:val="0"/>
          <w:iCs w:val="0"/>
          <w:strike w:val="0"/>
          <w:dstrike w:val="0"/>
          <w:sz w:val="36"/>
          <w:szCs w:val="36"/>
          <w:highlight w:val="none"/>
          <w:lang w:val="en-US" w:eastAsia="zh-CN"/>
        </w:rPr>
        <w:t>，</w:t>
      </w:r>
      <w:r>
        <w:rPr>
          <w:rFonts w:hint="default" w:ascii="Times New Roman" w:hAnsi="Times New Roman" w:eastAsia="仿宋_GB2312" w:cs="Times New Roman"/>
          <w:b w:val="0"/>
          <w:bCs w:val="0"/>
          <w:i w:val="0"/>
          <w:iCs w:val="0"/>
          <w:strike w:val="0"/>
          <w:dstrike w:val="0"/>
          <w:sz w:val="36"/>
          <w:szCs w:val="36"/>
          <w:highlight w:val="none"/>
          <w:lang w:val="en-US" w:eastAsia="zh-CN"/>
        </w:rPr>
        <w:t>工业投资</w:t>
      </w:r>
      <w:r>
        <w:rPr>
          <w:rFonts w:hint="eastAsia" w:ascii="Times New Roman" w:hAnsi="Times New Roman" w:eastAsia="仿宋_GB2312" w:cs="Times New Roman"/>
          <w:b w:val="0"/>
          <w:bCs w:val="0"/>
          <w:i w:val="0"/>
          <w:iCs w:val="0"/>
          <w:strike w:val="0"/>
          <w:dstrike w:val="0"/>
          <w:sz w:val="36"/>
          <w:szCs w:val="36"/>
          <w:highlight w:val="none"/>
          <w:lang w:val="en-US" w:eastAsia="zh-CN"/>
        </w:rPr>
        <w:t>完成</w:t>
      </w:r>
      <w:r>
        <w:rPr>
          <w:rFonts w:hint="default" w:ascii="Times New Roman" w:hAnsi="Times New Roman" w:eastAsia="仿宋_GB2312" w:cs="Times New Roman"/>
          <w:b w:val="0"/>
          <w:bCs w:val="0"/>
          <w:i w:val="0"/>
          <w:iCs w:val="0"/>
          <w:strike w:val="0"/>
          <w:dstrike w:val="0"/>
          <w:sz w:val="36"/>
          <w:szCs w:val="36"/>
          <w:highlight w:val="none"/>
          <w:lang w:val="en-US" w:eastAsia="zh-CN"/>
        </w:rPr>
        <w:t>280亿元</w:t>
      </w:r>
      <w:r>
        <w:rPr>
          <w:rFonts w:hint="default" w:ascii="Times New Roman" w:hAnsi="Times New Roman" w:eastAsia="仿宋_GB2312" w:cs="Times New Roman"/>
          <w:b w:val="0"/>
          <w:bCs w:val="0"/>
          <w:i w:val="0"/>
          <w:iCs w:val="0"/>
          <w:sz w:val="36"/>
          <w:szCs w:val="36"/>
          <w:highlight w:val="none"/>
          <w:lang w:val="en-US" w:eastAsia="zh-CN"/>
        </w:rPr>
        <w:t>，社会消费品零售总额稳定增长，</w:t>
      </w:r>
      <w:r>
        <w:rPr>
          <w:rFonts w:hint="default" w:ascii="Times New Roman" w:hAnsi="Times New Roman" w:eastAsia="仿宋_GB2312" w:cs="Times New Roman"/>
          <w:b w:val="0"/>
          <w:bCs w:val="0"/>
          <w:i w:val="0"/>
          <w:iCs w:val="0"/>
          <w:kern w:val="2"/>
          <w:sz w:val="36"/>
          <w:szCs w:val="36"/>
          <w:highlight w:val="none"/>
          <w:rtl w:val="0"/>
          <w:lang w:val="en-US" w:eastAsia="zh-CN" w:bidi="ar-SA"/>
        </w:rPr>
        <w:t>居民人均可支配收入与经济增长同步。</w:t>
      </w:r>
    </w:p>
    <w:p w14:paraId="4009239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720" w:firstLineChars="200"/>
        <w:jc w:val="both"/>
        <w:textAlignment w:val="auto"/>
        <w:rPr>
          <w:rFonts w:hint="default" w:ascii="Times New Roman" w:hAnsi="Times New Roman" w:eastAsia="仿宋_GB2312" w:cs="Times New Roman"/>
          <w:b w:val="0"/>
          <w:bCs w:val="0"/>
          <w:i w:val="0"/>
          <w:iCs w:val="0"/>
          <w:sz w:val="36"/>
          <w:szCs w:val="36"/>
          <w:highlight w:val="none"/>
          <w:lang w:val="en-US" w:eastAsia="zh-CN"/>
        </w:rPr>
      </w:pPr>
      <w:r>
        <w:rPr>
          <w:rFonts w:hint="default" w:ascii="Times New Roman" w:hAnsi="Times New Roman" w:eastAsia="仿宋_GB2312" w:cs="Times New Roman"/>
          <w:b w:val="0"/>
          <w:bCs w:val="0"/>
          <w:i w:val="0"/>
          <w:iCs w:val="0"/>
          <w:sz w:val="36"/>
          <w:szCs w:val="36"/>
          <w:lang w:val="en-US" w:eastAsia="zh-CN"/>
        </w:rPr>
        <w:t>新的一年，市政府将重点</w:t>
      </w:r>
      <w:r>
        <w:rPr>
          <w:rFonts w:hint="default" w:ascii="Times New Roman" w:hAnsi="Times New Roman" w:eastAsia="仿宋_GB2312" w:cs="Times New Roman"/>
          <w:b w:val="0"/>
          <w:bCs w:val="0"/>
          <w:i w:val="0"/>
          <w:iCs w:val="0"/>
          <w:sz w:val="36"/>
          <w:szCs w:val="36"/>
          <w:highlight w:val="none"/>
          <w:lang w:val="en-US" w:eastAsia="zh-CN"/>
        </w:rPr>
        <w:t>抓好八个方面工作：</w:t>
      </w:r>
    </w:p>
    <w:p w14:paraId="45CAAD9D">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楷体_GB2312" w:cs="Times New Roman"/>
          <w:b/>
          <w:bCs/>
          <w:i w:val="0"/>
          <w:iCs w:val="0"/>
          <w:sz w:val="36"/>
          <w:szCs w:val="36"/>
          <w:highlight w:val="none"/>
          <w:lang w:val="en-US" w:eastAsia="zh-CN"/>
        </w:rPr>
      </w:pPr>
      <w:r>
        <w:rPr>
          <w:rFonts w:hint="default" w:ascii="Times New Roman" w:hAnsi="Times New Roman" w:eastAsia="楷体_GB2312" w:cs="Times New Roman"/>
          <w:b/>
          <w:bCs/>
          <w:i w:val="0"/>
          <w:iCs w:val="0"/>
          <w:sz w:val="36"/>
          <w:szCs w:val="36"/>
          <w:highlight w:val="none"/>
          <w:lang w:val="en-US" w:eastAsia="zh-CN"/>
        </w:rPr>
        <w:t>（一）聚焦产业优化升级，巩固实体经济根基</w:t>
      </w:r>
    </w:p>
    <w:p w14:paraId="70373992">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jc w:val="both"/>
        <w:textAlignment w:val="auto"/>
        <w:rPr>
          <w:rFonts w:hint="default" w:ascii="Times New Roman" w:hAnsi="Times New Roman" w:eastAsia="仿宋_GB2312" w:cs="Times New Roman"/>
          <w:b w:val="0"/>
          <w:bCs w:val="0"/>
          <w:i w:val="0"/>
          <w:iCs w:val="0"/>
          <w:sz w:val="36"/>
          <w:szCs w:val="36"/>
          <w:highlight w:val="none"/>
          <w:lang w:val="en-US" w:eastAsia="zh-CN"/>
        </w:rPr>
      </w:pPr>
      <w:r>
        <w:rPr>
          <w:rFonts w:hint="default" w:ascii="Times New Roman" w:hAnsi="Times New Roman" w:eastAsia="仿宋_GB2312" w:cs="Times New Roman"/>
          <w:b/>
          <w:bCs/>
          <w:i w:val="0"/>
          <w:iCs w:val="0"/>
          <w:sz w:val="36"/>
          <w:szCs w:val="36"/>
          <w:highlight w:val="none"/>
          <w:lang w:val="en-US" w:eastAsia="zh-CN"/>
        </w:rPr>
        <w:t>改造提升传统产业。</w:t>
      </w:r>
      <w:r>
        <w:rPr>
          <w:rFonts w:hint="default" w:ascii="Times New Roman" w:hAnsi="Times New Roman" w:eastAsia="仿宋_GB2312" w:cs="Times New Roman"/>
          <w:b w:val="0"/>
          <w:bCs w:val="0"/>
          <w:i w:val="0"/>
          <w:iCs w:val="0"/>
          <w:sz w:val="36"/>
          <w:szCs w:val="36"/>
          <w:highlight w:val="none"/>
          <w:lang w:val="en-US" w:eastAsia="zh-CN"/>
        </w:rPr>
        <w:t>坚持智能化、绿色化、融合化方向，推动传统产业扩总量、提质量、增效益。放大沙钢高端绿色精品钢、永钢特殊钢等项目引领作用，促进冶金新材料产业稳规模、优结构，加快打造苏南特钢材料产业集群示范区</w:t>
      </w:r>
      <w:r>
        <w:rPr>
          <w:rFonts w:hint="default" w:ascii="Times New Roman" w:hAnsi="Times New Roman" w:eastAsia="仿宋_GB2312" w:cs="Times New Roman"/>
          <w:b w:val="0"/>
          <w:bCs w:val="0"/>
          <w:i w:val="0"/>
          <w:iCs w:val="0"/>
          <w:kern w:val="2"/>
          <w:sz w:val="36"/>
          <w:szCs w:val="36"/>
          <w:highlight w:val="none"/>
          <w:lang w:val="en-US" w:eastAsia="zh-CN" w:bidi="ar-SA"/>
        </w:rPr>
        <w:t>。</w:t>
      </w:r>
      <w:r>
        <w:rPr>
          <w:rFonts w:hint="default" w:ascii="Times New Roman" w:hAnsi="Times New Roman" w:eastAsia="仿宋_GB2312" w:cs="Times New Roman"/>
          <w:b w:val="0"/>
          <w:bCs w:val="0"/>
          <w:i w:val="0"/>
          <w:iCs w:val="0"/>
          <w:sz w:val="36"/>
          <w:szCs w:val="36"/>
          <w:highlight w:val="none"/>
          <w:lang w:val="en-US" w:eastAsia="zh-CN"/>
        </w:rPr>
        <w:t>强化大族激光、海陆重工等“链主”带动，巩固提升智能制造装备、新型能源装备等领域优势，高端装备制造产业产值达1150亿元。建成投用保税区化工中试基地，提速推进和创新材、高砂香料等项目建设，化工新材料产业产值达750亿元。</w:t>
      </w:r>
      <w:r>
        <w:rPr>
          <w:rFonts w:hint="default" w:ascii="Times New Roman" w:hAnsi="Times New Roman" w:eastAsia="仿宋_GB2312" w:cs="Times New Roman"/>
          <w:sz w:val="36"/>
          <w:szCs w:val="36"/>
          <w:highlight w:val="none"/>
          <w:u w:val="none"/>
          <w:lang w:val="en-US" w:eastAsia="zh-CN"/>
        </w:rPr>
        <w:t>以</w:t>
      </w:r>
      <w:r>
        <w:rPr>
          <w:rFonts w:hint="default" w:ascii="Times New Roman" w:hAnsi="Times New Roman" w:eastAsia="仿宋_GB2312" w:cs="Times New Roman"/>
          <w:b w:val="0"/>
          <w:bCs w:val="0"/>
          <w:i w:val="0"/>
          <w:iCs w:val="0"/>
          <w:sz w:val="36"/>
          <w:szCs w:val="36"/>
          <w:highlight w:val="none"/>
          <w:lang w:val="en-US" w:eastAsia="zh-CN"/>
        </w:rPr>
        <w:t>沙印高端纤维、牧羊人可再生功能性面料等项目为抓手，加快纺织行业增品种、提品质、创品牌，高端纺织产业产值达550亿元。</w:t>
      </w:r>
      <w:r>
        <w:rPr>
          <w:rFonts w:hint="eastAsia" w:ascii="Times New Roman" w:hAnsi="Times New Roman" w:eastAsia="仿宋_GB2312" w:cs="Times New Roman"/>
          <w:b w:val="0"/>
          <w:bCs w:val="0"/>
          <w:i w:val="0"/>
          <w:iCs w:val="0"/>
          <w:color w:val="auto"/>
          <w:sz w:val="36"/>
          <w:szCs w:val="36"/>
          <w:highlight w:val="none"/>
          <w:lang w:val="en-US" w:eastAsia="zh-CN"/>
        </w:rPr>
        <w:t>积极布局粮油深加工、功能性食品等领域，推进生命健康产业园建设，</w:t>
      </w:r>
      <w:r>
        <w:rPr>
          <w:rFonts w:hint="default" w:ascii="Times New Roman" w:hAnsi="Times New Roman" w:eastAsia="仿宋_GB2312" w:cs="Times New Roman"/>
          <w:b w:val="0"/>
          <w:bCs w:val="0"/>
          <w:i w:val="0"/>
          <w:iCs w:val="0"/>
          <w:sz w:val="36"/>
          <w:szCs w:val="36"/>
          <w:highlight w:val="none"/>
          <w:lang w:val="en-US" w:eastAsia="zh-CN"/>
        </w:rPr>
        <w:t>绿色食品产业产值达400亿元。深入推进“智改数转网联”，争创</w:t>
      </w:r>
      <w:r>
        <w:rPr>
          <w:rFonts w:hint="default" w:ascii="Times New Roman" w:hAnsi="Times New Roman" w:eastAsia="仿宋_GB2312" w:cs="Times New Roman"/>
          <w:b w:val="0"/>
          <w:bCs w:val="0"/>
          <w:sz w:val="36"/>
          <w:szCs w:val="36"/>
          <w:highlight w:val="none"/>
          <w:u w:val="none"/>
          <w:lang w:val="en-US" w:eastAsia="zh-CN"/>
        </w:rPr>
        <w:t>省先进级以上智能工厂15家。</w:t>
      </w:r>
    </w:p>
    <w:p w14:paraId="534AE126">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sz w:val="36"/>
          <w:szCs w:val="36"/>
          <w:highlight w:val="none"/>
          <w:u w:val="none"/>
          <w:lang w:val="en-US" w:eastAsia="zh-CN"/>
        </w:rPr>
      </w:pPr>
      <w:r>
        <w:rPr>
          <w:rFonts w:hint="default" w:ascii="Times New Roman" w:hAnsi="Times New Roman" w:eastAsia="仿宋_GB2312" w:cs="Times New Roman"/>
          <w:b/>
          <w:bCs/>
          <w:i w:val="0"/>
          <w:iCs w:val="0"/>
          <w:sz w:val="36"/>
          <w:szCs w:val="36"/>
          <w:highlight w:val="none"/>
          <w:lang w:val="en-US" w:eastAsia="zh-CN"/>
        </w:rPr>
        <w:t>培育壮大新兴产业。</w:t>
      </w:r>
      <w:r>
        <w:rPr>
          <w:rFonts w:hint="default" w:ascii="Times New Roman" w:hAnsi="Times New Roman" w:eastAsia="仿宋_GB2312" w:cs="Times New Roman"/>
          <w:b w:val="0"/>
          <w:bCs w:val="0"/>
          <w:i w:val="0"/>
          <w:iCs w:val="0"/>
          <w:sz w:val="36"/>
          <w:szCs w:val="36"/>
          <w:highlight w:val="none"/>
          <w:lang w:val="en-US" w:eastAsia="zh-CN"/>
        </w:rPr>
        <w:t>推进新兴产业强链补链延链，</w:t>
      </w:r>
      <w:r>
        <w:rPr>
          <w:rFonts w:hint="default" w:ascii="Times New Roman" w:hAnsi="Times New Roman" w:eastAsia="仿宋_GB2312" w:cs="Times New Roman"/>
          <w:b w:val="0"/>
          <w:bCs w:val="0"/>
          <w:i w:val="0"/>
          <w:iCs w:val="0"/>
          <w:color w:val="auto"/>
          <w:sz w:val="36"/>
          <w:szCs w:val="36"/>
          <w:highlight w:val="none"/>
          <w:lang w:val="en-US" w:eastAsia="zh-CN"/>
        </w:rPr>
        <w:t>战略性新兴产业产值占比提升1.2个百分点以上，高新技术产业产值占比提升2个百分点。</w:t>
      </w:r>
      <w:r>
        <w:rPr>
          <w:rFonts w:hint="default" w:ascii="Times New Roman" w:hAnsi="Times New Roman" w:eastAsia="仿宋_GB2312" w:cs="Times New Roman"/>
          <w:b w:val="0"/>
          <w:bCs w:val="0"/>
          <w:i w:val="0"/>
          <w:iCs w:val="0"/>
          <w:sz w:val="36"/>
          <w:szCs w:val="36"/>
          <w:highlight w:val="none"/>
          <w:lang w:val="en-US" w:eastAsia="zh-CN"/>
        </w:rPr>
        <w:t>深入实施“人工智能+”行动，新增苏州市级以上人工智能典型应用场景40个，培育OPC企业超30家，人工智能规上企业营收增长18%。支持光束整车与零部件企业强化产业链协作，新能源汽车及零部件产业产值达550亿元。用好劢迪医疗器械产业创新港等载体平台，发力高值耗材、医美器械等细分领域，生物医药及高端医疗器械产业产值增长10%以上。</w:t>
      </w:r>
      <w:r>
        <w:rPr>
          <w:rFonts w:hint="default" w:ascii="Times New Roman" w:hAnsi="Times New Roman" w:eastAsia="仿宋_GB2312" w:cs="Times New Roman"/>
          <w:color w:val="auto"/>
          <w:sz w:val="36"/>
          <w:szCs w:val="36"/>
          <w:highlight w:val="none"/>
          <w:u w:val="none"/>
          <w:lang w:val="en-US" w:eastAsia="zh-CN"/>
        </w:rPr>
        <w:t>加快推进赛索尔、凯芯半导体等项目建设，建强用好“一所一中心”，半导体产业产值增长20%以上。</w:t>
      </w:r>
      <w:r>
        <w:rPr>
          <w:rFonts w:hint="default" w:ascii="Times New Roman" w:hAnsi="Times New Roman" w:eastAsia="仿宋_GB2312" w:cs="Times New Roman"/>
          <w:b w:val="0"/>
          <w:bCs w:val="0"/>
          <w:sz w:val="36"/>
          <w:szCs w:val="36"/>
          <w:highlight w:val="none"/>
          <w:u w:val="none"/>
          <w:lang w:val="en-US" w:eastAsia="zh-CN"/>
        </w:rPr>
        <w:t>加快吸引零部件制造、运营服务等上下游企业集聚，推动商业航天及低空经济产业发展壮大。</w:t>
      </w:r>
    </w:p>
    <w:p w14:paraId="5D9DAD05">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color w:val="auto"/>
          <w:sz w:val="36"/>
          <w:szCs w:val="36"/>
          <w:highlight w:val="none"/>
          <w:u w:val="none"/>
          <w:lang w:val="en-US" w:eastAsia="zh-CN"/>
        </w:rPr>
      </w:pPr>
      <w:r>
        <w:rPr>
          <w:rFonts w:hint="default" w:ascii="Times New Roman" w:hAnsi="Times New Roman" w:eastAsia="仿宋_GB2312" w:cs="Times New Roman"/>
          <w:b/>
          <w:bCs/>
          <w:i w:val="0"/>
          <w:iCs w:val="0"/>
          <w:sz w:val="36"/>
          <w:szCs w:val="36"/>
          <w:highlight w:val="none"/>
          <w:lang w:val="en-US" w:eastAsia="zh-CN"/>
        </w:rPr>
        <w:t>加速布局未来产业。</w:t>
      </w:r>
      <w:r>
        <w:rPr>
          <w:rFonts w:hint="default" w:ascii="Times New Roman" w:hAnsi="Times New Roman" w:eastAsia="仿宋_GB2312" w:cs="Times New Roman"/>
          <w:b w:val="0"/>
          <w:bCs w:val="0"/>
          <w:i w:val="0"/>
          <w:iCs w:val="0"/>
          <w:sz w:val="36"/>
          <w:szCs w:val="36"/>
          <w:highlight w:val="none"/>
          <w:lang w:val="en-US" w:eastAsia="zh-CN"/>
        </w:rPr>
        <w:t>持续深化未来产业（氢能）先行集聚发展试点建设，强化制储运等关键节点项目招引，</w:t>
      </w:r>
      <w:r>
        <w:rPr>
          <w:rFonts w:hint="default" w:ascii="Times New Roman" w:hAnsi="Times New Roman" w:eastAsia="仿宋_GB2312" w:cs="Times New Roman"/>
          <w:color w:val="auto"/>
          <w:kern w:val="2"/>
          <w:sz w:val="36"/>
          <w:szCs w:val="44"/>
          <w:highlight w:val="none"/>
          <w:lang w:val="en-US" w:eastAsia="zh-CN" w:bidi="ar-SA"/>
        </w:rPr>
        <w:t>拓展工业、交通等领域应用场景</w:t>
      </w:r>
      <w:r>
        <w:rPr>
          <w:rFonts w:hint="default" w:ascii="Times New Roman" w:hAnsi="Times New Roman" w:eastAsia="仿宋_GB2312" w:cs="Times New Roman"/>
          <w:color w:val="auto"/>
          <w:sz w:val="36"/>
          <w:szCs w:val="36"/>
          <w:highlight w:val="none"/>
          <w:u w:val="none"/>
          <w:lang w:val="en-US" w:eastAsia="zh-CN"/>
        </w:rPr>
        <w:t>，</w:t>
      </w:r>
      <w:r>
        <w:rPr>
          <w:rFonts w:hint="default" w:ascii="Times New Roman" w:hAnsi="Times New Roman" w:eastAsia="仿宋_GB2312" w:cs="Times New Roman"/>
          <w:b w:val="0"/>
          <w:bCs w:val="0"/>
          <w:i w:val="0"/>
          <w:iCs w:val="0"/>
          <w:sz w:val="36"/>
          <w:szCs w:val="36"/>
          <w:highlight w:val="none"/>
          <w:lang w:val="en-US" w:eastAsia="zh-CN"/>
        </w:rPr>
        <w:t>氢能产业产值增长10%。</w:t>
      </w:r>
      <w:r>
        <w:rPr>
          <w:rFonts w:hint="default" w:ascii="Times New Roman" w:hAnsi="Times New Roman" w:eastAsia="仿宋_GB2312" w:cs="Times New Roman"/>
          <w:color w:val="auto"/>
          <w:sz w:val="36"/>
          <w:szCs w:val="36"/>
          <w:highlight w:val="none"/>
          <w:u w:val="none"/>
          <w:lang w:val="en-US" w:eastAsia="zh-CN"/>
        </w:rPr>
        <w:t>聚焦合成生物、生物芯片等重点领域，发挥长三角生物安全研究中心、生物制造创新港等平台功能，全力打造苏州生物制造基地。前瞻布局具身智能、可控核聚变等新赛道，培育未来产业新增长点。</w:t>
      </w:r>
    </w:p>
    <w:p w14:paraId="32B15935">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color w:val="FF0000"/>
          <w:sz w:val="36"/>
          <w:szCs w:val="36"/>
          <w:highlight w:val="none"/>
          <w:u w:val="none"/>
          <w:lang w:val="en-US" w:eastAsia="zh-CN"/>
        </w:rPr>
      </w:pPr>
      <w:r>
        <w:rPr>
          <w:rFonts w:hint="default" w:ascii="Times New Roman" w:hAnsi="Times New Roman" w:eastAsia="仿宋_GB2312" w:cs="Times New Roman"/>
          <w:b/>
          <w:bCs/>
          <w:i w:val="0"/>
          <w:iCs w:val="0"/>
          <w:sz w:val="36"/>
          <w:szCs w:val="36"/>
          <w:highlight w:val="none"/>
          <w:lang w:val="en-US" w:eastAsia="zh-CN"/>
        </w:rPr>
        <w:t>提质扩容服务业。</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深入实施服务业高质量发展三年行动计划，聚焦“1032”重点领域，</w:t>
      </w:r>
      <w:r>
        <w:rPr>
          <w:rFonts w:hint="default" w:ascii="Times New Roman" w:hAnsi="Times New Roman" w:eastAsia="仿宋_GB2312" w:cs="Times New Roman"/>
          <w:sz w:val="36"/>
          <w:szCs w:val="36"/>
          <w:highlight w:val="none"/>
          <w:lang w:val="en-US" w:eastAsia="zh-CN"/>
        </w:rPr>
        <w:t>加大引优育强力</w:t>
      </w:r>
      <w:r>
        <w:rPr>
          <w:rFonts w:hint="default" w:ascii="Times New Roman" w:hAnsi="Times New Roman" w:eastAsia="仿宋_GB2312" w:cs="Times New Roman"/>
          <w:sz w:val="36"/>
          <w:szCs w:val="36"/>
          <w:highlight w:val="none"/>
          <w:u w:val="none"/>
          <w:lang w:val="en-US" w:eastAsia="zh-CN"/>
        </w:rPr>
        <w:t>度，新增</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服务业项目1000个。</w:t>
      </w:r>
      <w:r>
        <w:rPr>
          <w:rFonts w:hint="default" w:ascii="Times New Roman" w:hAnsi="Times New Roman" w:eastAsia="仿宋_GB2312" w:cs="Times New Roman"/>
          <w:sz w:val="36"/>
          <w:szCs w:val="36"/>
          <w:highlight w:val="none"/>
          <w:u w:val="none"/>
          <w:lang w:val="en-US" w:eastAsia="zh-CN"/>
        </w:rPr>
        <w:t>支持传统制造业向“产品+服务”解决方案提供商转型</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，鼓励</w:t>
      </w:r>
      <w:r>
        <w:rPr>
          <w:rFonts w:hint="eastAsia" w:ascii="Times New Roman" w:hAnsi="Times New Roman" w:eastAsia="仿宋_GB2312" w:cs="Times New Roman"/>
          <w:b w:val="0"/>
          <w:bCs w:val="0"/>
          <w:i w:val="0"/>
          <w:iCs w:val="0"/>
          <w:strike w:val="0"/>
          <w:dstrike w:val="0"/>
          <w:color w:val="auto"/>
          <w:sz w:val="36"/>
          <w:szCs w:val="36"/>
          <w:highlight w:val="none"/>
          <w:lang w:val="en-US" w:eastAsia="zh-CN"/>
        </w:rPr>
        <w:t>龙头</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企业设立工业设计中心</w:t>
      </w:r>
      <w:r>
        <w:rPr>
          <w:rFonts w:hint="default" w:ascii="Times New Roman" w:hAnsi="Times New Roman" w:eastAsia="仿宋_GB2312" w:cs="Times New Roman"/>
          <w:sz w:val="36"/>
          <w:szCs w:val="36"/>
          <w:highlight w:val="none"/>
          <w:u w:val="none"/>
          <w:lang w:val="en-US" w:eastAsia="zh-CN"/>
        </w:rPr>
        <w:t>。以国泰新点等企业为引领，聚焦智慧政务、工业软件、云计算、大数据等方向，新增重点软件企业5家。加快建设现代服务业产业园，提升金融、会计、法律服务等行业发展能级。规上生产性服务业营收增长8%。</w:t>
      </w:r>
    </w:p>
    <w:p w14:paraId="1969DB06">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楷体_GB2312" w:cs="Times New Roman"/>
          <w:b/>
          <w:bCs/>
          <w:i w:val="0"/>
          <w:iCs w:val="0"/>
          <w:sz w:val="36"/>
          <w:szCs w:val="36"/>
          <w:highlight w:val="none"/>
          <w:lang w:val="en-US" w:eastAsia="zh-CN"/>
        </w:rPr>
      </w:pPr>
      <w:r>
        <w:rPr>
          <w:rFonts w:hint="default" w:ascii="Times New Roman" w:hAnsi="Times New Roman" w:eastAsia="楷体_GB2312" w:cs="Times New Roman"/>
          <w:b/>
          <w:bCs/>
          <w:i w:val="0"/>
          <w:iCs w:val="0"/>
          <w:sz w:val="36"/>
          <w:szCs w:val="36"/>
          <w:highlight w:val="none"/>
          <w:lang w:val="en-US" w:eastAsia="zh-CN"/>
        </w:rPr>
        <w:t>（二）聚焦科技创新赋能，加快转型发展步伐</w:t>
      </w:r>
    </w:p>
    <w:p w14:paraId="5B148FF4">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i w:val="0"/>
          <w:iCs w:val="0"/>
          <w:kern w:val="2"/>
          <w:sz w:val="36"/>
          <w:szCs w:val="36"/>
          <w:highlight w:val="none"/>
          <w:lang w:val="en-US" w:eastAsia="zh-CN" w:bidi="ar-SA"/>
        </w:rPr>
      </w:pPr>
      <w:r>
        <w:rPr>
          <w:rFonts w:hint="default" w:ascii="Times New Roman" w:hAnsi="Times New Roman" w:eastAsia="仿宋_GB2312" w:cs="Times New Roman"/>
          <w:b/>
          <w:bCs/>
          <w:i w:val="0"/>
          <w:iCs w:val="0"/>
          <w:kern w:val="2"/>
          <w:sz w:val="36"/>
          <w:szCs w:val="36"/>
          <w:highlight w:val="none"/>
          <w:lang w:val="en-US" w:eastAsia="zh-CN" w:bidi="ar-SA"/>
        </w:rPr>
        <w:t>强化科创平台建设。</w:t>
      </w:r>
      <w:r>
        <w:rPr>
          <w:rFonts w:hint="default" w:ascii="Times New Roman" w:hAnsi="Times New Roman" w:eastAsia="仿宋_GB2312" w:cs="Times New Roman"/>
          <w:i w:val="0"/>
          <w:iCs w:val="0"/>
          <w:kern w:val="2"/>
          <w:sz w:val="36"/>
          <w:szCs w:val="36"/>
          <w:highlight w:val="none"/>
          <w:lang w:val="en-US" w:eastAsia="zh-CN" w:bidi="ar-SA"/>
        </w:rPr>
        <w:t>深化与大院大所对接合作，融入上海（长三角）国际科技创新中心建设，链接苏州实验室资源。高效运营华中科大苏州科创院，提升创新策源能力。挂牌成立香港张家港科创中心，加快香港科技大学创新创业与实习实训基地建设。推进贝伦生物</w:t>
      </w:r>
      <w:r>
        <w:rPr>
          <w:rFonts w:hint="eastAsia" w:ascii="Times New Roman" w:hAnsi="Times New Roman" w:eastAsia="仿宋_GB2312" w:cs="Times New Roman"/>
          <w:i w:val="0"/>
          <w:iCs w:val="0"/>
          <w:kern w:val="2"/>
          <w:sz w:val="36"/>
          <w:szCs w:val="36"/>
          <w:highlight w:val="none"/>
          <w:lang w:val="en-US" w:eastAsia="zh-CN" w:bidi="ar-SA"/>
        </w:rPr>
        <w:t>、</w:t>
      </w:r>
      <w:r>
        <w:rPr>
          <w:rFonts w:hint="default" w:ascii="Times New Roman" w:hAnsi="Times New Roman" w:eastAsia="仿宋_GB2312" w:cs="Times New Roman"/>
          <w:i w:val="0"/>
          <w:iCs w:val="0"/>
          <w:kern w:val="2"/>
          <w:sz w:val="36"/>
          <w:szCs w:val="36"/>
          <w:highlight w:val="none"/>
          <w:lang w:val="en-US" w:eastAsia="zh-CN" w:bidi="ar-SA"/>
        </w:rPr>
        <w:t>华昌化工</w:t>
      </w:r>
      <w:r>
        <w:rPr>
          <w:rFonts w:hint="eastAsia" w:ascii="Times New Roman" w:hAnsi="Times New Roman" w:eastAsia="仿宋_GB2312" w:cs="Times New Roman"/>
          <w:i w:val="0"/>
          <w:iCs w:val="0"/>
          <w:kern w:val="2"/>
          <w:sz w:val="36"/>
          <w:szCs w:val="36"/>
          <w:highlight w:val="none"/>
          <w:lang w:val="en-US" w:eastAsia="zh-CN" w:bidi="ar-SA"/>
        </w:rPr>
        <w:t>等重点企业</w:t>
      </w:r>
      <w:r>
        <w:rPr>
          <w:rFonts w:hint="default" w:ascii="Times New Roman" w:hAnsi="Times New Roman" w:eastAsia="仿宋_GB2312" w:cs="Times New Roman"/>
          <w:i w:val="0"/>
          <w:iCs w:val="0"/>
          <w:kern w:val="2"/>
          <w:sz w:val="36"/>
          <w:szCs w:val="36"/>
          <w:highlight w:val="none"/>
          <w:lang w:val="en-US" w:eastAsia="zh-CN" w:bidi="ar-SA"/>
        </w:rPr>
        <w:t>攻关省科技重大专项。建成投用中科纳米、苏州氢能中心等二期项目，启动运营先进金属材料综合创新中心、南工大全国重点实验室张家港产业基地。高效运行苏州市知识产权保护中心张家港分中心，每万人高价值发明专利拥有量达50件。全社会研发经费支出占地区生产总值比重达3.9%。</w:t>
      </w:r>
    </w:p>
    <w:p w14:paraId="0964558B">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i w:val="0"/>
          <w:iCs w:val="0"/>
          <w:kern w:val="2"/>
          <w:sz w:val="36"/>
          <w:szCs w:val="36"/>
          <w:highlight w:val="none"/>
          <w:lang w:val="en-US" w:eastAsia="zh-CN" w:bidi="ar-SA"/>
        </w:rPr>
      </w:pPr>
      <w:r>
        <w:rPr>
          <w:rFonts w:hint="default" w:ascii="Times New Roman" w:hAnsi="Times New Roman" w:eastAsia="仿宋_GB2312" w:cs="Times New Roman"/>
          <w:b/>
          <w:bCs/>
          <w:i w:val="0"/>
          <w:iCs w:val="0"/>
          <w:kern w:val="2"/>
          <w:sz w:val="36"/>
          <w:szCs w:val="36"/>
          <w:highlight w:val="none"/>
          <w:lang w:val="en-US" w:eastAsia="zh-CN" w:bidi="ar-SA"/>
        </w:rPr>
        <w:t>壮大创新企业梯队。</w:t>
      </w:r>
      <w:r>
        <w:rPr>
          <w:rFonts w:hint="default" w:ascii="Times New Roman" w:hAnsi="Times New Roman" w:eastAsia="仿宋_GB2312" w:cs="Times New Roman"/>
          <w:i w:val="0"/>
          <w:iCs w:val="0"/>
          <w:kern w:val="2"/>
          <w:sz w:val="36"/>
          <w:szCs w:val="36"/>
          <w:highlight w:val="none"/>
          <w:lang w:val="en-US" w:eastAsia="zh-CN" w:bidi="ar-SA"/>
        </w:rPr>
        <w:t>实施“科创雨林”计划，完善“科招—科小—高企—瞪羚—独角兽”梯次培育机制，</w:t>
      </w:r>
      <w:r>
        <w:rPr>
          <w:rFonts w:hint="default" w:ascii="Times New Roman" w:hAnsi="Times New Roman" w:eastAsia="仿宋_GB2312" w:cs="Times New Roman"/>
          <w:sz w:val="36"/>
          <w:szCs w:val="36"/>
          <w:highlight w:val="none"/>
          <w:lang w:val="en-US" w:eastAsia="zh-CN"/>
        </w:rPr>
        <w:t>新增科技招商项目1500个，有效</w:t>
      </w:r>
      <w:r>
        <w:rPr>
          <w:rFonts w:hint="eastAsia" w:ascii="Times New Roman" w:hAnsi="Times New Roman" w:eastAsia="仿宋_GB2312" w:cs="Times New Roman"/>
          <w:sz w:val="36"/>
          <w:szCs w:val="36"/>
          <w:highlight w:val="none"/>
          <w:lang w:val="en-US" w:eastAsia="zh-CN"/>
        </w:rPr>
        <w:t>高新技术企业</w:t>
      </w:r>
      <w:r>
        <w:rPr>
          <w:rFonts w:hint="default" w:ascii="Times New Roman" w:hAnsi="Times New Roman" w:eastAsia="仿宋_GB2312" w:cs="Times New Roman"/>
          <w:sz w:val="36"/>
          <w:szCs w:val="36"/>
          <w:highlight w:val="none"/>
          <w:lang w:val="en-US" w:eastAsia="zh-CN"/>
        </w:rPr>
        <w:t>达1380家，认定科技型中小企业1300家、瞪羚企业80家、“独角兽”培育企业10家，新增国家专精特新“小巨人”企业20家。</w:t>
      </w:r>
      <w:r>
        <w:rPr>
          <w:rFonts w:hint="default" w:ascii="Times New Roman" w:hAnsi="Times New Roman" w:eastAsia="仿宋_GB2312" w:cs="Times New Roman"/>
          <w:kern w:val="2"/>
          <w:sz w:val="36"/>
          <w:szCs w:val="36"/>
          <w:highlight w:val="none"/>
          <w:lang w:val="en-US" w:eastAsia="zh-CN" w:bidi="ar-SA"/>
        </w:rPr>
        <w:t>强化企业创新主体地位，</w:t>
      </w:r>
      <w:r>
        <w:rPr>
          <w:rFonts w:hint="default" w:ascii="Times New Roman" w:hAnsi="Times New Roman" w:eastAsia="仿宋_GB2312" w:cs="Times New Roman"/>
          <w:i w:val="0"/>
          <w:iCs w:val="0"/>
          <w:kern w:val="2"/>
          <w:sz w:val="36"/>
          <w:szCs w:val="36"/>
          <w:highlight w:val="none"/>
          <w:lang w:val="en-US" w:eastAsia="zh-CN" w:bidi="ar-SA"/>
        </w:rPr>
        <w:t>鼓励龙头企业参与国家、省重点研发计划，建设创新联合体10家，新增技术攻关项目15项、产学研合作项目280项、省级以上企业技术中心6个，规上工业企业研发机构建有率提升5个百分点。</w:t>
      </w:r>
    </w:p>
    <w:p w14:paraId="2E86A4F7">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i w:val="0"/>
          <w:iCs w:val="0"/>
          <w:color w:val="auto"/>
          <w:kern w:val="2"/>
          <w:sz w:val="36"/>
          <w:szCs w:val="36"/>
          <w:highlight w:val="none"/>
          <w:lang w:val="en-US" w:eastAsia="zh-CN" w:bidi="ar-SA"/>
        </w:rPr>
      </w:pPr>
      <w:r>
        <w:rPr>
          <w:rFonts w:hint="default" w:ascii="Times New Roman" w:hAnsi="Times New Roman" w:eastAsia="仿宋_GB2312" w:cs="Times New Roman"/>
          <w:b/>
          <w:bCs/>
          <w:i w:val="0"/>
          <w:iCs w:val="0"/>
          <w:sz w:val="36"/>
          <w:szCs w:val="36"/>
          <w:highlight w:val="none"/>
          <w:lang w:val="en-US" w:eastAsia="zh-CN"/>
        </w:rPr>
        <w:t>加大人才引育力度。</w:t>
      </w:r>
      <w:r>
        <w:rPr>
          <w:rFonts w:hint="default" w:ascii="Times New Roman" w:hAnsi="Times New Roman" w:eastAsia="仿宋_GB2312" w:cs="Times New Roman"/>
          <w:i w:val="0"/>
          <w:iCs w:val="0"/>
          <w:kern w:val="2"/>
          <w:sz w:val="36"/>
          <w:szCs w:val="36"/>
          <w:highlight w:val="none"/>
          <w:lang w:val="en-US" w:eastAsia="zh-CN" w:bidi="ar-SA"/>
        </w:rPr>
        <w:t>全面打造人才友好型城市，以“5个100”三年行动计划为抓手，放大系列人才政策效应，新增特色产业人才集聚区1-2个、苏州市级以上人才计划100人。依托张家港院士（专家）服务中心，链接更多高端资源。加快江科大张家港校区本硕博贯通培养，提升苏州理工学院、沙洲职业工学院特色办学水平。优化校政企联盟机制，</w:t>
      </w:r>
      <w:r>
        <w:rPr>
          <w:rFonts w:hint="default" w:ascii="Times New Roman" w:hAnsi="Times New Roman" w:eastAsia="仿宋_GB2312" w:cs="Times New Roman"/>
          <w:i w:val="0"/>
          <w:iCs w:val="0"/>
          <w:color w:val="auto"/>
          <w:kern w:val="2"/>
          <w:sz w:val="36"/>
          <w:szCs w:val="36"/>
          <w:highlight w:val="none"/>
          <w:lang w:val="en-US" w:eastAsia="zh-CN" w:bidi="ar-SA"/>
        </w:rPr>
        <w:t>发挥张家港技师学院主阵地作用，</w:t>
      </w:r>
      <w:r>
        <w:rPr>
          <w:rFonts w:hint="default" w:ascii="Times New Roman" w:hAnsi="Times New Roman" w:eastAsia="仿宋_GB2312" w:cs="Times New Roman"/>
          <w:i w:val="0"/>
          <w:iCs w:val="0"/>
          <w:kern w:val="2"/>
          <w:sz w:val="36"/>
          <w:szCs w:val="36"/>
          <w:highlight w:val="none"/>
          <w:lang w:val="en-US" w:eastAsia="zh-CN" w:bidi="ar-SA"/>
        </w:rPr>
        <w:t>用好企业高级职称自主评审权，</w:t>
      </w:r>
      <w:r>
        <w:rPr>
          <w:rFonts w:hint="default" w:ascii="Times New Roman" w:hAnsi="Times New Roman" w:eastAsia="仿宋_GB2312" w:cs="Times New Roman"/>
          <w:i w:val="0"/>
          <w:iCs w:val="0"/>
          <w:color w:val="auto"/>
          <w:kern w:val="2"/>
          <w:sz w:val="36"/>
          <w:szCs w:val="36"/>
          <w:highlight w:val="none"/>
          <w:lang w:val="en-US" w:eastAsia="zh-CN" w:bidi="ar-SA"/>
        </w:rPr>
        <w:t>引育高技能人才超5000人。</w:t>
      </w:r>
    </w:p>
    <w:p w14:paraId="653159CC">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i w:val="0"/>
          <w:iCs w:val="0"/>
          <w:kern w:val="2"/>
          <w:sz w:val="36"/>
          <w:szCs w:val="36"/>
          <w:highlight w:val="none"/>
          <w:lang w:val="en-US" w:eastAsia="zh-CN" w:bidi="ar-SA"/>
        </w:rPr>
      </w:pPr>
      <w:r>
        <w:rPr>
          <w:rFonts w:hint="default" w:ascii="Times New Roman" w:hAnsi="Times New Roman" w:eastAsia="仿宋_GB2312" w:cs="Times New Roman"/>
          <w:b/>
          <w:bCs/>
          <w:i w:val="0"/>
          <w:iCs w:val="0"/>
          <w:sz w:val="36"/>
          <w:szCs w:val="36"/>
          <w:highlight w:val="none"/>
          <w:lang w:val="en-US" w:eastAsia="zh-CN"/>
        </w:rPr>
        <w:t>优化创新创业生态。</w:t>
      </w:r>
      <w:r>
        <w:rPr>
          <w:rFonts w:hint="default" w:ascii="Times New Roman" w:hAnsi="Times New Roman" w:eastAsia="仿宋_GB2312" w:cs="Times New Roman"/>
          <w:i w:val="0"/>
          <w:iCs w:val="0"/>
          <w:kern w:val="2"/>
          <w:sz w:val="36"/>
          <w:szCs w:val="36"/>
          <w:highlight w:val="none"/>
          <w:lang w:val="en-US" w:eastAsia="zh-CN" w:bidi="ar-SA"/>
        </w:rPr>
        <w:t>深化横向“1+1+8+N”、纵向“（5+5+N）×10”网状创新体系，完善“融创X”县域融合创新应用平台。优化“拨投贷保”科技金融体系，新设总规模10亿元的未来产业基金，</w:t>
      </w:r>
      <w:r>
        <w:rPr>
          <w:rFonts w:hint="default" w:ascii="Times New Roman" w:hAnsi="Times New Roman" w:eastAsia="仿宋_GB2312" w:cs="Times New Roman"/>
          <w:sz w:val="36"/>
          <w:szCs w:val="36"/>
          <w:highlight w:val="none"/>
          <w:lang w:val="en-US" w:eastAsia="zh-CN"/>
        </w:rPr>
        <w:t>沙洲科创C计划基金</w:t>
      </w:r>
      <w:r>
        <w:rPr>
          <w:rFonts w:hint="eastAsia" w:ascii="Times New Roman" w:hAnsi="Times New Roman" w:eastAsia="仿宋_GB2312" w:cs="Times New Roman"/>
          <w:sz w:val="36"/>
          <w:szCs w:val="36"/>
          <w:highlight w:val="none"/>
          <w:lang w:val="en-US" w:eastAsia="zh-CN"/>
        </w:rPr>
        <w:t>（二期）</w:t>
      </w:r>
      <w:r>
        <w:rPr>
          <w:rFonts w:hint="default" w:ascii="Times New Roman" w:hAnsi="Times New Roman" w:eastAsia="仿宋_GB2312" w:cs="Times New Roman"/>
          <w:sz w:val="36"/>
          <w:szCs w:val="36"/>
          <w:highlight w:val="none"/>
          <w:lang w:val="en-US" w:eastAsia="zh-CN"/>
        </w:rPr>
        <w:t>和人才一号母基金</w:t>
      </w:r>
      <w:r>
        <w:rPr>
          <w:rFonts w:hint="eastAsia" w:ascii="Times New Roman" w:hAnsi="Times New Roman" w:eastAsia="仿宋_GB2312" w:cs="Times New Roman"/>
          <w:sz w:val="36"/>
          <w:szCs w:val="36"/>
          <w:highlight w:val="none"/>
          <w:lang w:val="en-US" w:eastAsia="zh-CN"/>
        </w:rPr>
        <w:t>（</w:t>
      </w:r>
      <w:r>
        <w:rPr>
          <w:rFonts w:hint="default" w:ascii="Times New Roman" w:hAnsi="Times New Roman" w:eastAsia="仿宋_GB2312" w:cs="Times New Roman"/>
          <w:sz w:val="36"/>
          <w:szCs w:val="36"/>
          <w:highlight w:val="none"/>
          <w:lang w:val="en-US" w:eastAsia="zh-CN"/>
        </w:rPr>
        <w:t>二期</w:t>
      </w:r>
      <w:r>
        <w:rPr>
          <w:rFonts w:hint="eastAsia" w:ascii="Times New Roman" w:hAnsi="Times New Roman" w:eastAsia="仿宋_GB2312" w:cs="Times New Roman"/>
          <w:sz w:val="36"/>
          <w:szCs w:val="36"/>
          <w:highlight w:val="none"/>
          <w:lang w:val="en-US" w:eastAsia="zh-CN"/>
        </w:rPr>
        <w:t>）</w:t>
      </w:r>
      <w:r>
        <w:rPr>
          <w:rFonts w:hint="default" w:ascii="Times New Roman" w:hAnsi="Times New Roman" w:eastAsia="仿宋_GB2312" w:cs="Times New Roman"/>
          <w:sz w:val="36"/>
          <w:szCs w:val="36"/>
          <w:highlight w:val="none"/>
          <w:lang w:val="en-US" w:eastAsia="zh-CN"/>
        </w:rPr>
        <w:t>完成投资超1.5亿元。</w:t>
      </w:r>
      <w:r>
        <w:rPr>
          <w:rFonts w:hint="default" w:ascii="Times New Roman" w:hAnsi="Times New Roman" w:eastAsia="仿宋_GB2312" w:cs="Times New Roman"/>
          <w:i w:val="0"/>
          <w:iCs w:val="0"/>
          <w:kern w:val="2"/>
          <w:sz w:val="36"/>
          <w:szCs w:val="36"/>
          <w:highlight w:val="none"/>
          <w:lang w:val="en-US" w:eastAsia="zh-CN" w:bidi="ar-SA"/>
        </w:rPr>
        <w:t>实施“苏易居·寓港城”计划，打造</w:t>
      </w:r>
      <w:r>
        <w:rPr>
          <w:rFonts w:hint="default" w:ascii="Times New Roman" w:hAnsi="Times New Roman" w:eastAsia="仿宋_GB2312" w:cs="Times New Roman"/>
          <w:b w:val="0"/>
          <w:bCs w:val="0"/>
          <w:i w:val="0"/>
          <w:iCs w:val="0"/>
          <w:sz w:val="36"/>
          <w:szCs w:val="36"/>
          <w:highlight w:val="none"/>
          <w:lang w:val="en-US" w:eastAsia="zh-CN"/>
        </w:rPr>
        <w:t>沙洲湖、东渡人才港等</w:t>
      </w:r>
      <w:r>
        <w:rPr>
          <w:rFonts w:hint="default" w:ascii="Times New Roman" w:hAnsi="Times New Roman" w:eastAsia="仿宋_GB2312" w:cs="Times New Roman"/>
          <w:i w:val="0"/>
          <w:iCs w:val="0"/>
          <w:kern w:val="2"/>
          <w:sz w:val="36"/>
          <w:szCs w:val="36"/>
          <w:highlight w:val="none"/>
          <w:lang w:val="en-US" w:eastAsia="zh-CN" w:bidi="ar-SA"/>
        </w:rPr>
        <w:t>示范性青年人才社区。</w:t>
      </w:r>
      <w:r>
        <w:rPr>
          <w:rFonts w:hint="default" w:ascii="Times New Roman" w:hAnsi="Times New Roman" w:eastAsia="仿宋_GB2312" w:cs="Times New Roman"/>
          <w:b w:val="0"/>
          <w:bCs w:val="0"/>
          <w:i w:val="0"/>
          <w:iCs w:val="0"/>
          <w:sz w:val="36"/>
          <w:szCs w:val="36"/>
          <w:highlight w:val="none"/>
          <w:lang w:val="en-US" w:eastAsia="zh-CN"/>
        </w:rPr>
        <w:t>提升梵创产业园、纳米产业园等科创孵化载体专业化运营水平，新增部级科技型企业孵化器2家。</w:t>
      </w:r>
    </w:p>
    <w:p w14:paraId="1FF49815">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楷体_GB2312" w:cs="Times New Roman"/>
          <w:b/>
          <w:bCs/>
          <w:i w:val="0"/>
          <w:iCs w:val="0"/>
          <w:sz w:val="36"/>
          <w:szCs w:val="36"/>
          <w:highlight w:val="none"/>
          <w:lang w:val="en-US" w:eastAsia="zh-CN"/>
        </w:rPr>
      </w:pPr>
      <w:r>
        <w:rPr>
          <w:rFonts w:hint="default" w:ascii="Times New Roman" w:hAnsi="Times New Roman" w:eastAsia="楷体_GB2312" w:cs="Times New Roman"/>
          <w:b/>
          <w:bCs/>
          <w:i w:val="0"/>
          <w:iCs w:val="0"/>
          <w:sz w:val="36"/>
          <w:szCs w:val="36"/>
          <w:highlight w:val="none"/>
          <w:lang w:val="en-US" w:eastAsia="zh-CN"/>
        </w:rPr>
        <w:t>（三）聚焦内需潜力释放，畅通经济循环动脉</w:t>
      </w:r>
    </w:p>
    <w:p w14:paraId="4F99840D">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720"/>
        <w:jc w:val="both"/>
        <w:textAlignment w:val="auto"/>
        <w:rPr>
          <w:rFonts w:hint="default" w:ascii="Times New Roman" w:hAnsi="Times New Roman" w:eastAsia="仿宋_GB2312" w:cs="Times New Roman"/>
          <w:i w:val="0"/>
          <w:iCs w:val="0"/>
          <w:kern w:val="2"/>
          <w:sz w:val="36"/>
          <w:szCs w:val="36"/>
          <w:highlight w:val="none"/>
          <w:lang w:val="en-US" w:eastAsia="zh-CN" w:bidi="ar-SA"/>
        </w:rPr>
      </w:pPr>
      <w:r>
        <w:rPr>
          <w:rFonts w:hint="default" w:ascii="Times New Roman" w:hAnsi="Times New Roman" w:eastAsia="仿宋_GB2312" w:cs="Times New Roman"/>
          <w:b/>
          <w:bCs/>
          <w:i w:val="0"/>
          <w:iCs w:val="0"/>
          <w:sz w:val="36"/>
          <w:szCs w:val="36"/>
          <w:highlight w:val="none"/>
          <w:lang w:val="en-US" w:eastAsia="zh-CN"/>
        </w:rPr>
        <w:t>激发消费活力。</w:t>
      </w:r>
      <w:r>
        <w:rPr>
          <w:rFonts w:hint="default" w:ascii="Times New Roman" w:hAnsi="Times New Roman" w:eastAsia="仿宋_GB2312" w:cs="Times New Roman"/>
          <w:b w:val="0"/>
          <w:bCs w:val="0"/>
          <w:i w:val="0"/>
          <w:iCs w:val="0"/>
          <w:sz w:val="36"/>
          <w:szCs w:val="36"/>
          <w:highlight w:val="none"/>
          <w:lang w:val="en-US" w:eastAsia="zh-CN"/>
        </w:rPr>
        <w:t>坚持</w:t>
      </w:r>
      <w:r>
        <w:rPr>
          <w:rFonts w:hint="default" w:ascii="Times New Roman" w:hAnsi="Times New Roman" w:eastAsia="仿宋_GB2312" w:cs="Times New Roman"/>
          <w:sz w:val="36"/>
          <w:szCs w:val="36"/>
          <w:highlight w:val="none"/>
          <w:lang w:val="en-US" w:eastAsia="zh-CN"/>
        </w:rPr>
        <w:t>“文旅带动、场景推动、活动拉动、产业联动”，大力实施提振消费专项行动，谋划开展系列促消费活动</w:t>
      </w:r>
      <w:r>
        <w:rPr>
          <w:rFonts w:hint="default" w:ascii="Times New Roman" w:hAnsi="Times New Roman" w:eastAsia="仿宋_GB2312" w:cs="Times New Roman"/>
          <w:b w:val="0"/>
          <w:bCs w:val="0"/>
          <w:i w:val="0"/>
          <w:iCs w:val="0"/>
          <w:color w:val="auto"/>
          <w:sz w:val="36"/>
          <w:szCs w:val="36"/>
          <w:highlight w:val="none"/>
          <w:lang w:val="en-US" w:eastAsia="zh-CN"/>
        </w:rPr>
        <w:t>。抢抓苏州入选全国消费“三新”试点契机，</w:t>
      </w:r>
      <w:r>
        <w:rPr>
          <w:rFonts w:hint="default" w:ascii="Times New Roman" w:hAnsi="Times New Roman" w:eastAsia="仿宋_GB2312" w:cs="Times New Roman"/>
          <w:i w:val="0"/>
          <w:iCs w:val="0"/>
          <w:color w:val="auto"/>
          <w:sz w:val="36"/>
          <w:szCs w:val="36"/>
          <w:highlight w:val="none"/>
          <w:lang w:val="en-US" w:eastAsia="zh-CN"/>
        </w:rPr>
        <w:t>升级步行街、购物公园等传统商圈业态，开工建设希尔顿酒店、咖啡空间体验项目，开业运营奥乐齐超市等首店。</w:t>
      </w:r>
      <w:r>
        <w:rPr>
          <w:rFonts w:hint="default" w:ascii="Times New Roman" w:hAnsi="Times New Roman" w:eastAsia="仿宋_GB2312" w:cs="Times New Roman"/>
          <w:i w:val="0"/>
          <w:iCs w:val="0"/>
          <w:sz w:val="36"/>
          <w:szCs w:val="36"/>
          <w:highlight w:val="none"/>
          <w:lang w:val="en-US" w:eastAsia="zh-CN"/>
        </w:rPr>
        <w:t>提升“港城名品”选品中心、AI数字化生活直播基地运营成效</w:t>
      </w:r>
      <w:r>
        <w:rPr>
          <w:rFonts w:hint="default" w:ascii="Times New Roman" w:hAnsi="Times New Roman" w:eastAsia="仿宋_GB2312" w:cs="Times New Roman"/>
          <w:sz w:val="36"/>
          <w:szCs w:val="36"/>
          <w:highlight w:val="none"/>
          <w:lang w:val="en-US" w:eastAsia="zh-CN"/>
        </w:rPr>
        <w:t>，推动</w:t>
      </w:r>
      <w:r>
        <w:rPr>
          <w:rFonts w:hint="default" w:ascii="Times New Roman" w:hAnsi="Times New Roman" w:eastAsia="仿宋_GB2312" w:cs="Times New Roman"/>
          <w:b w:val="0"/>
          <w:bCs w:val="0"/>
          <w:i w:val="0"/>
          <w:iCs w:val="0"/>
          <w:sz w:val="36"/>
          <w:szCs w:val="36"/>
          <w:highlight w:val="none"/>
          <w:lang w:val="en-US" w:eastAsia="zh-CN"/>
        </w:rPr>
        <w:t>汽车、家电</w:t>
      </w:r>
      <w:r>
        <w:rPr>
          <w:rFonts w:hint="default" w:ascii="Times New Roman" w:hAnsi="Times New Roman" w:eastAsia="仿宋_GB2312" w:cs="Times New Roman"/>
          <w:b w:val="0"/>
          <w:bCs w:val="0"/>
          <w:i w:val="0"/>
          <w:iCs w:val="0"/>
          <w:color w:val="auto"/>
          <w:sz w:val="36"/>
          <w:szCs w:val="36"/>
          <w:highlight w:val="none"/>
          <w:lang w:val="en-US" w:eastAsia="zh-CN"/>
        </w:rPr>
        <w:t>、智能终端等消费放量增长，</w:t>
      </w:r>
      <w:r>
        <w:rPr>
          <w:rFonts w:hint="default" w:ascii="Times New Roman" w:hAnsi="Times New Roman" w:eastAsia="仿宋_GB2312" w:cs="Times New Roman"/>
          <w:i w:val="0"/>
          <w:iCs w:val="0"/>
          <w:sz w:val="36"/>
          <w:szCs w:val="36"/>
          <w:highlight w:val="none"/>
          <w:lang w:val="en-US" w:eastAsia="zh-CN"/>
        </w:rPr>
        <w:t>网络零售额增长5%。着力稳定房地产市场，加</w:t>
      </w:r>
      <w:r>
        <w:rPr>
          <w:rFonts w:hint="eastAsia" w:ascii="Times New Roman" w:hAnsi="Times New Roman" w:eastAsia="仿宋_GB2312" w:cs="Times New Roman"/>
          <w:i w:val="0"/>
          <w:iCs w:val="0"/>
          <w:sz w:val="36"/>
          <w:szCs w:val="36"/>
          <w:highlight w:val="none"/>
          <w:lang w:val="en-US" w:eastAsia="zh-CN"/>
        </w:rPr>
        <w:t>快</w:t>
      </w:r>
      <w:r>
        <w:rPr>
          <w:rFonts w:hint="default" w:ascii="Times New Roman" w:hAnsi="Times New Roman" w:eastAsia="仿宋_GB2312" w:cs="Times New Roman"/>
          <w:i w:val="0"/>
          <w:iCs w:val="0"/>
          <w:sz w:val="36"/>
          <w:szCs w:val="36"/>
          <w:highlight w:val="none"/>
          <w:lang w:val="en-US" w:eastAsia="zh-CN"/>
        </w:rPr>
        <w:t>“小而精”地块出让</w:t>
      </w:r>
      <w:r>
        <w:rPr>
          <w:rFonts w:hint="eastAsia" w:ascii="Times New Roman" w:hAnsi="Times New Roman" w:eastAsia="仿宋_GB2312" w:cs="Times New Roman"/>
          <w:i w:val="0"/>
          <w:iCs w:val="0"/>
          <w:sz w:val="36"/>
          <w:szCs w:val="36"/>
          <w:highlight w:val="none"/>
          <w:lang w:val="en-US" w:eastAsia="zh-CN"/>
        </w:rPr>
        <w:t>进</w:t>
      </w:r>
      <w:r>
        <w:rPr>
          <w:rFonts w:hint="default" w:ascii="Times New Roman" w:hAnsi="Times New Roman" w:eastAsia="仿宋_GB2312" w:cs="Times New Roman"/>
          <w:i w:val="0"/>
          <w:iCs w:val="0"/>
          <w:sz w:val="36"/>
          <w:szCs w:val="36"/>
          <w:highlight w:val="none"/>
          <w:lang w:val="en-US" w:eastAsia="zh-CN"/>
        </w:rPr>
        <w:t>度，</w:t>
      </w:r>
      <w:r>
        <w:rPr>
          <w:rFonts w:hint="default" w:ascii="Times New Roman" w:hAnsi="Times New Roman" w:eastAsia="仿宋_GB2312" w:cs="Times New Roman"/>
          <w:i w:val="0"/>
          <w:iCs w:val="0"/>
          <w:color w:val="auto"/>
          <w:kern w:val="2"/>
          <w:sz w:val="36"/>
          <w:szCs w:val="36"/>
          <w:highlight w:val="none"/>
          <w:lang w:val="en-US" w:eastAsia="zh-CN" w:bidi="ar-SA"/>
        </w:rPr>
        <w:t>推出更多差异化、高品质住宅。推进文体旅融合发展，投运数字文化产业园、蓝·1986文化园，加快体育场更新改造</w:t>
      </w:r>
      <w:r>
        <w:rPr>
          <w:rFonts w:hint="default" w:ascii="Times New Roman" w:hAnsi="Times New Roman" w:eastAsia="仿宋_GB2312" w:cs="Times New Roman"/>
          <w:i w:val="0"/>
          <w:iCs w:val="0"/>
          <w:sz w:val="36"/>
          <w:szCs w:val="36"/>
          <w:highlight w:val="none"/>
          <w:lang w:val="en-US" w:eastAsia="zh-CN"/>
        </w:rPr>
        <w:t>，办好“贝贝杯”足球赛、中国男子三人篮球超级联赛</w:t>
      </w:r>
      <w:r>
        <w:rPr>
          <w:rFonts w:hint="eastAsia" w:ascii="Times New Roman" w:hAnsi="Times New Roman" w:eastAsia="仿宋_GB2312" w:cs="Times New Roman"/>
          <w:i w:val="0"/>
          <w:iCs w:val="0"/>
          <w:sz w:val="36"/>
          <w:szCs w:val="36"/>
          <w:highlight w:val="none"/>
          <w:lang w:val="en-US" w:eastAsia="zh-CN"/>
        </w:rPr>
        <w:t>、ATP国际男子网球挑战赛</w:t>
      </w:r>
      <w:r>
        <w:rPr>
          <w:rFonts w:hint="default" w:ascii="Times New Roman" w:hAnsi="Times New Roman" w:eastAsia="仿宋_GB2312" w:cs="Times New Roman"/>
          <w:i w:val="0"/>
          <w:iCs w:val="0"/>
          <w:sz w:val="36"/>
          <w:szCs w:val="36"/>
          <w:highlight w:val="none"/>
          <w:lang w:val="en-US" w:eastAsia="zh-CN"/>
        </w:rPr>
        <w:t>等</w:t>
      </w:r>
      <w:r>
        <w:rPr>
          <w:rFonts w:hint="default" w:ascii="Times New Roman" w:hAnsi="Times New Roman" w:eastAsia="仿宋_GB2312" w:cs="Times New Roman"/>
          <w:i w:val="0"/>
          <w:iCs w:val="0"/>
          <w:strike w:val="0"/>
          <w:dstrike w:val="0"/>
          <w:sz w:val="36"/>
          <w:szCs w:val="36"/>
          <w:highlight w:val="none"/>
          <w:lang w:val="en-US" w:eastAsia="zh-CN"/>
        </w:rPr>
        <w:t>活动，</w:t>
      </w:r>
      <w:r>
        <w:rPr>
          <w:rFonts w:hint="default" w:ascii="Times New Roman" w:hAnsi="Times New Roman" w:eastAsia="仿宋_GB2312" w:cs="Times New Roman"/>
          <w:i w:val="0"/>
          <w:iCs w:val="0"/>
          <w:kern w:val="2"/>
          <w:sz w:val="36"/>
          <w:szCs w:val="36"/>
          <w:highlight w:val="none"/>
          <w:lang w:val="en-US" w:eastAsia="zh-CN" w:bidi="ar-SA"/>
        </w:rPr>
        <w:t>打造骑行、水上运动等赛事经济品牌。加强与中旅、同程等头部企业合作，实施工业旅游培育计划，</w:t>
      </w:r>
      <w:r>
        <w:rPr>
          <w:rFonts w:hint="default" w:ascii="Times New Roman" w:hAnsi="Times New Roman" w:eastAsia="仿宋_GB2312" w:cs="Times New Roman"/>
          <w:sz w:val="36"/>
          <w:szCs w:val="36"/>
          <w:lang w:val="en-US" w:eastAsia="zh-CN"/>
        </w:rPr>
        <w:t>推动龙头企业打造工业旅游示范基地。</w:t>
      </w:r>
    </w:p>
    <w:p w14:paraId="717C60A4">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i w:val="0"/>
          <w:iCs w:val="0"/>
          <w:color w:val="auto"/>
          <w:kern w:val="21"/>
          <w:sz w:val="36"/>
          <w:szCs w:val="36"/>
          <w:highlight w:val="none"/>
        </w:rPr>
      </w:pPr>
      <w:r>
        <w:rPr>
          <w:rFonts w:hint="default" w:ascii="Times New Roman" w:hAnsi="Times New Roman" w:eastAsia="仿宋_GB2312" w:cs="Times New Roman"/>
          <w:b/>
          <w:bCs/>
          <w:i w:val="0"/>
          <w:iCs w:val="0"/>
          <w:kern w:val="2"/>
          <w:sz w:val="36"/>
          <w:szCs w:val="36"/>
          <w:highlight w:val="none"/>
          <w:lang w:val="en-US" w:eastAsia="zh-CN" w:bidi="ar-SA"/>
        </w:rPr>
        <w:t>扩大有效投资。</w:t>
      </w:r>
      <w:r>
        <w:rPr>
          <w:rFonts w:hint="default" w:ascii="Times New Roman" w:hAnsi="Times New Roman" w:eastAsia="仿宋_GB2312" w:cs="Times New Roman"/>
          <w:sz w:val="36"/>
          <w:szCs w:val="36"/>
          <w:highlight w:val="none"/>
          <w:lang w:val="en-US" w:eastAsia="zh-CN"/>
        </w:rPr>
        <w:t>发挥板块招商主阵地作用，提升4个招商中心引资质效</w:t>
      </w:r>
      <w:r>
        <w:rPr>
          <w:rFonts w:hint="default" w:ascii="Times New Roman" w:hAnsi="Times New Roman" w:eastAsia="仿宋_GB2312" w:cs="Times New Roman"/>
          <w:i w:val="0"/>
          <w:iCs w:val="0"/>
          <w:sz w:val="36"/>
          <w:szCs w:val="36"/>
          <w:highlight w:val="none"/>
          <w:lang w:val="en-US" w:eastAsia="zh-CN"/>
        </w:rPr>
        <w:t>，新签约亿元以上项目超300个、10亿元以上项目超30个，力争在50亿级、百亿级项目上实现突破。规划实施12个省重大项目、总投资227.6亿元，78个苏州重点项目、总投资13</w:t>
      </w:r>
      <w:r>
        <w:rPr>
          <w:rFonts w:hint="eastAsia" w:ascii="Times New Roman" w:hAnsi="Times New Roman" w:eastAsia="仿宋_GB2312" w:cs="Times New Roman"/>
          <w:i w:val="0"/>
          <w:iCs w:val="0"/>
          <w:sz w:val="36"/>
          <w:szCs w:val="36"/>
          <w:highlight w:val="none"/>
          <w:lang w:val="en-US" w:eastAsia="zh-CN"/>
        </w:rPr>
        <w:t>86.1</w:t>
      </w:r>
      <w:r>
        <w:rPr>
          <w:rFonts w:hint="default" w:ascii="Times New Roman" w:hAnsi="Times New Roman" w:eastAsia="仿宋_GB2312" w:cs="Times New Roman"/>
          <w:i w:val="0"/>
          <w:iCs w:val="0"/>
          <w:sz w:val="36"/>
          <w:szCs w:val="36"/>
          <w:highlight w:val="none"/>
          <w:lang w:val="en-US" w:eastAsia="zh-CN"/>
        </w:rPr>
        <w:t>亿元，328个市级重大项目、总投资236</w:t>
      </w:r>
      <w:r>
        <w:rPr>
          <w:rFonts w:hint="eastAsia" w:ascii="Times New Roman" w:hAnsi="Times New Roman" w:eastAsia="仿宋_GB2312" w:cs="Times New Roman"/>
          <w:i w:val="0"/>
          <w:iCs w:val="0"/>
          <w:sz w:val="36"/>
          <w:szCs w:val="36"/>
          <w:highlight w:val="none"/>
          <w:lang w:val="en-US" w:eastAsia="zh-CN"/>
        </w:rPr>
        <w:t>1.8</w:t>
      </w:r>
      <w:r>
        <w:rPr>
          <w:rFonts w:hint="default" w:ascii="Times New Roman" w:hAnsi="Times New Roman" w:eastAsia="仿宋_GB2312" w:cs="Times New Roman"/>
          <w:i w:val="0"/>
          <w:iCs w:val="0"/>
          <w:sz w:val="36"/>
          <w:szCs w:val="36"/>
          <w:highlight w:val="none"/>
          <w:lang w:val="en-US" w:eastAsia="zh-CN"/>
        </w:rPr>
        <w:t>亿元。</w:t>
      </w:r>
      <w:r>
        <w:rPr>
          <w:rFonts w:hint="default" w:ascii="Times New Roman" w:hAnsi="Times New Roman" w:eastAsia="仿宋_GB2312" w:cs="Times New Roman"/>
          <w:i w:val="0"/>
          <w:iCs w:val="0"/>
          <w:sz w:val="36"/>
          <w:szCs w:val="36"/>
          <w:highlight w:val="none"/>
        </w:rPr>
        <w:t>推动</w:t>
      </w:r>
      <w:r>
        <w:rPr>
          <w:rFonts w:hint="default" w:ascii="Times New Roman" w:hAnsi="Times New Roman" w:eastAsia="仿宋_GB2312" w:cs="Times New Roman"/>
          <w:i w:val="0"/>
          <w:iCs w:val="0"/>
          <w:sz w:val="36"/>
          <w:szCs w:val="36"/>
          <w:highlight w:val="none"/>
          <w:lang w:val="en-US" w:eastAsia="zh-CN"/>
        </w:rPr>
        <w:t>多维磁存储关键部件</w:t>
      </w:r>
      <w:r>
        <w:rPr>
          <w:rFonts w:hint="default" w:ascii="Times New Roman" w:hAnsi="Times New Roman" w:eastAsia="仿宋_GB2312" w:cs="Times New Roman"/>
          <w:i w:val="0"/>
          <w:iCs w:val="0"/>
          <w:sz w:val="36"/>
          <w:szCs w:val="36"/>
          <w:highlight w:val="none"/>
        </w:rPr>
        <w:t>、</w:t>
      </w:r>
      <w:r>
        <w:rPr>
          <w:rFonts w:hint="default" w:ascii="Times New Roman" w:hAnsi="Times New Roman" w:eastAsia="仿宋_GB2312" w:cs="Times New Roman"/>
          <w:i w:val="0"/>
          <w:iCs w:val="0"/>
          <w:sz w:val="36"/>
          <w:szCs w:val="36"/>
          <w:highlight w:val="none"/>
          <w:lang w:val="en-US" w:eastAsia="zh-CN"/>
        </w:rPr>
        <w:t>采埃孚新一代智能底盘</w:t>
      </w:r>
      <w:r>
        <w:rPr>
          <w:rFonts w:hint="default" w:ascii="Times New Roman" w:hAnsi="Times New Roman" w:eastAsia="仿宋_GB2312" w:cs="Times New Roman"/>
          <w:i w:val="0"/>
          <w:iCs w:val="0"/>
          <w:sz w:val="36"/>
          <w:szCs w:val="36"/>
          <w:highlight w:val="none"/>
        </w:rPr>
        <w:t>等</w:t>
      </w:r>
      <w:r>
        <w:rPr>
          <w:rFonts w:hint="default" w:ascii="Times New Roman" w:hAnsi="Times New Roman" w:eastAsia="仿宋_GB2312" w:cs="Times New Roman"/>
          <w:i w:val="0"/>
          <w:iCs w:val="0"/>
          <w:sz w:val="36"/>
          <w:szCs w:val="36"/>
          <w:highlight w:val="none"/>
          <w:lang w:val="en-US" w:eastAsia="zh-CN"/>
        </w:rPr>
        <w:t>153</w:t>
      </w:r>
      <w:r>
        <w:rPr>
          <w:rFonts w:hint="default" w:ascii="Times New Roman" w:hAnsi="Times New Roman" w:eastAsia="仿宋_GB2312" w:cs="Times New Roman"/>
          <w:i w:val="0"/>
          <w:iCs w:val="0"/>
          <w:sz w:val="36"/>
          <w:szCs w:val="36"/>
          <w:highlight w:val="none"/>
        </w:rPr>
        <w:t>个新开工项目</w:t>
      </w:r>
      <w:r>
        <w:rPr>
          <w:rFonts w:hint="default" w:ascii="Times New Roman" w:hAnsi="Times New Roman" w:eastAsia="仿宋_GB2312" w:cs="Times New Roman"/>
          <w:i w:val="0"/>
          <w:iCs w:val="0"/>
          <w:sz w:val="36"/>
          <w:szCs w:val="36"/>
          <w:highlight w:val="none"/>
          <w:lang w:val="en-US" w:eastAsia="zh-CN"/>
        </w:rPr>
        <w:t>前三季度</w:t>
      </w:r>
      <w:r>
        <w:rPr>
          <w:rFonts w:hint="default" w:ascii="Times New Roman" w:hAnsi="Times New Roman" w:eastAsia="仿宋_GB2312" w:cs="Times New Roman"/>
          <w:i w:val="0"/>
          <w:iCs w:val="0"/>
          <w:sz w:val="36"/>
          <w:szCs w:val="36"/>
          <w:highlight w:val="none"/>
        </w:rPr>
        <w:t>全部开工，</w:t>
      </w:r>
      <w:r>
        <w:rPr>
          <w:rFonts w:hint="default" w:ascii="Times New Roman" w:hAnsi="Times New Roman" w:eastAsia="仿宋_GB2312" w:cs="Times New Roman"/>
          <w:i w:val="0"/>
          <w:iCs w:val="0"/>
          <w:sz w:val="36"/>
          <w:szCs w:val="36"/>
          <w:highlight w:val="none"/>
          <w:lang w:val="en-US" w:eastAsia="zh-CN"/>
        </w:rPr>
        <w:t>新强联风电高端装备、</w:t>
      </w:r>
      <w:r>
        <w:rPr>
          <w:rFonts w:hint="default" w:ascii="Times New Roman" w:hAnsi="Times New Roman" w:eastAsia="仿宋_GB2312" w:cs="Times New Roman"/>
          <w:i w:val="0"/>
          <w:iCs w:val="0"/>
          <w:sz w:val="36"/>
          <w:szCs w:val="36"/>
          <w:highlight w:val="none"/>
          <w:lang w:eastAsia="zh-CN"/>
        </w:rPr>
        <w:t>铖沐新能源汽车轻量化零部件</w:t>
      </w:r>
      <w:r>
        <w:rPr>
          <w:rFonts w:hint="default" w:ascii="Times New Roman" w:hAnsi="Times New Roman" w:eastAsia="仿宋_GB2312" w:cs="Times New Roman"/>
          <w:i w:val="0"/>
          <w:iCs w:val="0"/>
          <w:sz w:val="36"/>
          <w:szCs w:val="36"/>
          <w:highlight w:val="none"/>
        </w:rPr>
        <w:t>等</w:t>
      </w:r>
      <w:r>
        <w:rPr>
          <w:rFonts w:hint="default" w:ascii="Times New Roman" w:hAnsi="Times New Roman" w:eastAsia="仿宋_GB2312" w:cs="Times New Roman"/>
          <w:i w:val="0"/>
          <w:iCs w:val="0"/>
          <w:sz w:val="36"/>
          <w:szCs w:val="36"/>
          <w:highlight w:val="none"/>
          <w:lang w:val="en-US" w:eastAsia="zh-CN"/>
        </w:rPr>
        <w:t>119</w:t>
      </w:r>
      <w:r>
        <w:rPr>
          <w:rFonts w:hint="default" w:ascii="Times New Roman" w:hAnsi="Times New Roman" w:eastAsia="仿宋_GB2312" w:cs="Times New Roman"/>
          <w:i w:val="0"/>
          <w:iCs w:val="0"/>
          <w:sz w:val="36"/>
          <w:szCs w:val="36"/>
          <w:highlight w:val="none"/>
        </w:rPr>
        <w:t>个产业项目竣工投产</w:t>
      </w:r>
      <w:r>
        <w:rPr>
          <w:rFonts w:hint="default" w:ascii="Times New Roman" w:hAnsi="Times New Roman" w:eastAsia="仿宋_GB2312" w:cs="Times New Roman"/>
          <w:i w:val="0"/>
          <w:iCs w:val="0"/>
          <w:sz w:val="36"/>
          <w:szCs w:val="36"/>
          <w:highlight w:val="none"/>
          <w:lang w:val="en-US" w:eastAsia="zh-CN"/>
        </w:rPr>
        <w:t>。强化存量企业“二次招商”，</w:t>
      </w:r>
      <w:r>
        <w:rPr>
          <w:rFonts w:hint="default" w:ascii="Times New Roman" w:hAnsi="Times New Roman" w:eastAsia="仿宋_GB2312" w:cs="Times New Roman"/>
          <w:i w:val="0"/>
          <w:iCs w:val="0"/>
          <w:sz w:val="36"/>
          <w:szCs w:val="36"/>
          <w:highlight w:val="none"/>
          <w:rtl w:val="0"/>
          <w:lang w:val="en-US" w:eastAsia="zh-CN"/>
        </w:rPr>
        <w:t>加快实施</w:t>
      </w:r>
      <w:r>
        <w:rPr>
          <w:rFonts w:hint="default" w:ascii="Times New Roman" w:hAnsi="Times New Roman" w:eastAsia="仿宋_GB2312" w:cs="Times New Roman"/>
          <w:sz w:val="36"/>
          <w:szCs w:val="36"/>
          <w:highlight w:val="none"/>
          <w:lang w:val="en-US" w:eastAsia="zh-CN"/>
        </w:rPr>
        <w:t>154个增资扩产、技术改造项目。全力</w:t>
      </w:r>
      <w:r>
        <w:rPr>
          <w:rFonts w:hint="eastAsia" w:ascii="Times New Roman" w:hAnsi="Times New Roman" w:eastAsia="仿宋_GB2312" w:cs="Times New Roman"/>
          <w:sz w:val="36"/>
          <w:szCs w:val="36"/>
          <w:highlight w:val="none"/>
          <w:lang w:val="en-US" w:eastAsia="zh-CN"/>
        </w:rPr>
        <w:t>推动</w:t>
      </w:r>
      <w:r>
        <w:rPr>
          <w:rFonts w:hint="default" w:ascii="Times New Roman" w:hAnsi="Times New Roman" w:eastAsia="仿宋_GB2312" w:cs="Times New Roman"/>
          <w:sz w:val="36"/>
          <w:szCs w:val="36"/>
          <w:highlight w:val="none"/>
          <w:lang w:val="en-US" w:eastAsia="zh-CN"/>
        </w:rPr>
        <w:t>政府投资、国企投资项目放量提速。</w:t>
      </w:r>
      <w:r>
        <w:rPr>
          <w:rFonts w:hint="default" w:ascii="Times New Roman" w:hAnsi="Times New Roman" w:eastAsia="仿宋_GB2312" w:cs="Times New Roman"/>
          <w:i w:val="0"/>
          <w:iCs w:val="0"/>
          <w:sz w:val="36"/>
          <w:szCs w:val="36"/>
          <w:highlight w:val="none"/>
          <w:lang w:val="en-US" w:eastAsia="zh-CN"/>
        </w:rPr>
        <w:t>用足用好“两重”“两新”超长期特别国债、中央预算内投资、专项债、新型政策性金融工具等政策资金，</w:t>
      </w:r>
      <w:r>
        <w:rPr>
          <w:rFonts w:hint="default" w:ascii="Times New Roman" w:hAnsi="Times New Roman" w:eastAsia="仿宋_GB2312" w:cs="Times New Roman"/>
          <w:i w:val="0"/>
          <w:iCs w:val="0"/>
          <w:color w:val="auto"/>
          <w:kern w:val="21"/>
          <w:sz w:val="36"/>
          <w:szCs w:val="36"/>
          <w:highlight w:val="none"/>
        </w:rPr>
        <w:t>做好项目谋划</w:t>
      </w:r>
      <w:r>
        <w:rPr>
          <w:rFonts w:hint="default" w:ascii="Times New Roman" w:hAnsi="Times New Roman" w:eastAsia="仿宋_GB2312" w:cs="Times New Roman"/>
          <w:i w:val="0"/>
          <w:iCs w:val="0"/>
          <w:color w:val="auto"/>
          <w:kern w:val="21"/>
          <w:sz w:val="36"/>
          <w:szCs w:val="36"/>
          <w:highlight w:val="none"/>
          <w:lang w:eastAsia="zh-CN"/>
        </w:rPr>
        <w:t>和</w:t>
      </w:r>
      <w:r>
        <w:rPr>
          <w:rFonts w:hint="default" w:ascii="Times New Roman" w:hAnsi="Times New Roman" w:eastAsia="仿宋_GB2312" w:cs="Times New Roman"/>
          <w:i w:val="0"/>
          <w:iCs w:val="0"/>
          <w:color w:val="auto"/>
          <w:kern w:val="21"/>
          <w:sz w:val="36"/>
          <w:szCs w:val="36"/>
          <w:highlight w:val="none"/>
        </w:rPr>
        <w:t>储备，</w:t>
      </w:r>
      <w:r>
        <w:rPr>
          <w:rFonts w:hint="default" w:ascii="Times New Roman" w:hAnsi="Times New Roman" w:eastAsia="仿宋_GB2312" w:cs="Times New Roman"/>
          <w:i w:val="0"/>
          <w:iCs w:val="0"/>
          <w:color w:val="auto"/>
          <w:kern w:val="21"/>
          <w:sz w:val="36"/>
          <w:szCs w:val="36"/>
          <w:highlight w:val="none"/>
          <w:lang w:eastAsia="zh-CN"/>
        </w:rPr>
        <w:t>争取</w:t>
      </w:r>
      <w:r>
        <w:rPr>
          <w:rFonts w:hint="default" w:ascii="Times New Roman" w:hAnsi="Times New Roman" w:eastAsia="仿宋_GB2312" w:cs="Times New Roman"/>
          <w:i w:val="0"/>
          <w:iCs w:val="0"/>
          <w:color w:val="auto"/>
          <w:kern w:val="21"/>
          <w:sz w:val="36"/>
          <w:szCs w:val="36"/>
          <w:highlight w:val="none"/>
        </w:rPr>
        <w:t>更多项目纳入上级</w:t>
      </w:r>
      <w:r>
        <w:rPr>
          <w:rFonts w:hint="default" w:ascii="Times New Roman" w:hAnsi="Times New Roman" w:eastAsia="仿宋_GB2312" w:cs="Times New Roman"/>
          <w:i w:val="0"/>
          <w:iCs w:val="0"/>
          <w:color w:val="auto"/>
          <w:kern w:val="21"/>
          <w:sz w:val="36"/>
          <w:szCs w:val="36"/>
          <w:highlight w:val="none"/>
          <w:lang w:eastAsia="zh-CN"/>
        </w:rPr>
        <w:t>“</w:t>
      </w:r>
      <w:r>
        <w:rPr>
          <w:rFonts w:hint="default" w:ascii="Times New Roman" w:hAnsi="Times New Roman" w:eastAsia="仿宋_GB2312" w:cs="Times New Roman"/>
          <w:i w:val="0"/>
          <w:iCs w:val="0"/>
          <w:color w:val="auto"/>
          <w:kern w:val="21"/>
          <w:sz w:val="36"/>
          <w:szCs w:val="36"/>
          <w:highlight w:val="none"/>
        </w:rPr>
        <w:t>盘子</w:t>
      </w:r>
      <w:r>
        <w:rPr>
          <w:rFonts w:hint="default" w:ascii="Times New Roman" w:hAnsi="Times New Roman" w:eastAsia="仿宋_GB2312" w:cs="Times New Roman"/>
          <w:i w:val="0"/>
          <w:iCs w:val="0"/>
          <w:color w:val="auto"/>
          <w:kern w:val="21"/>
          <w:sz w:val="36"/>
          <w:szCs w:val="36"/>
          <w:highlight w:val="none"/>
          <w:lang w:eastAsia="zh-CN"/>
        </w:rPr>
        <w:t>”</w:t>
      </w:r>
      <w:r>
        <w:rPr>
          <w:rFonts w:hint="default" w:ascii="Times New Roman" w:hAnsi="Times New Roman" w:eastAsia="仿宋_GB2312" w:cs="Times New Roman"/>
          <w:i w:val="0"/>
          <w:iCs w:val="0"/>
          <w:color w:val="auto"/>
          <w:kern w:val="21"/>
          <w:sz w:val="36"/>
          <w:szCs w:val="36"/>
          <w:highlight w:val="none"/>
        </w:rPr>
        <w:t>。</w:t>
      </w:r>
    </w:p>
    <w:p w14:paraId="19F5A461">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楷体_GB2312" w:cs="Times New Roman"/>
          <w:b/>
          <w:bCs/>
          <w:i w:val="0"/>
          <w:iCs w:val="0"/>
          <w:sz w:val="36"/>
          <w:szCs w:val="36"/>
          <w:highlight w:val="none"/>
          <w:lang w:val="en-US" w:eastAsia="zh-CN"/>
        </w:rPr>
      </w:pPr>
      <w:r>
        <w:rPr>
          <w:rFonts w:hint="default" w:ascii="Times New Roman" w:hAnsi="Times New Roman" w:eastAsia="楷体_GB2312" w:cs="Times New Roman"/>
          <w:b/>
          <w:bCs/>
          <w:i w:val="0"/>
          <w:iCs w:val="0"/>
          <w:sz w:val="36"/>
          <w:szCs w:val="36"/>
          <w:highlight w:val="none"/>
          <w:lang w:val="en-US" w:eastAsia="zh-CN"/>
        </w:rPr>
        <w:t>（四）聚焦深化改革开放，增强发展动力活力</w:t>
      </w:r>
    </w:p>
    <w:p w14:paraId="40FEE7FA">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i w:val="0"/>
          <w:iCs w:val="0"/>
          <w:color w:val="auto"/>
          <w:sz w:val="36"/>
          <w:szCs w:val="36"/>
          <w:highlight w:val="none"/>
          <w:lang w:val="en-US" w:eastAsia="zh-CN"/>
        </w:rPr>
      </w:pPr>
      <w:r>
        <w:rPr>
          <w:rFonts w:hint="default" w:ascii="Times New Roman" w:hAnsi="Times New Roman" w:eastAsia="仿宋_GB2312" w:cs="Times New Roman"/>
          <w:b/>
          <w:bCs/>
          <w:i w:val="0"/>
          <w:iCs w:val="0"/>
          <w:sz w:val="36"/>
          <w:szCs w:val="36"/>
          <w:highlight w:val="none"/>
          <w:lang w:val="en-US" w:eastAsia="zh-CN"/>
        </w:rPr>
        <w:t>打造开放协作高地。</w:t>
      </w:r>
      <w:r>
        <w:rPr>
          <w:rFonts w:hint="default" w:ascii="Times New Roman" w:hAnsi="Times New Roman" w:eastAsia="仿宋_GB2312" w:cs="Times New Roman"/>
          <w:strike w:val="0"/>
          <w:dstrike w:val="0"/>
          <w:sz w:val="36"/>
          <w:szCs w:val="36"/>
          <w:highlight w:val="none"/>
          <w:lang w:val="en-US" w:eastAsia="zh-CN"/>
        </w:rPr>
        <w:t>深度融入长三角一体化、长江经济带、沪苏（州）同城化发展，</w:t>
      </w:r>
      <w:r>
        <w:rPr>
          <w:rFonts w:hint="default" w:ascii="Times New Roman" w:hAnsi="Times New Roman" w:eastAsia="仿宋_GB2312" w:cs="Times New Roman"/>
          <w:i w:val="0"/>
          <w:iCs w:val="0"/>
          <w:kern w:val="2"/>
          <w:sz w:val="36"/>
          <w:szCs w:val="36"/>
          <w:highlight w:val="none"/>
          <w:lang w:val="en-US" w:eastAsia="zh-CN" w:bidi="ar-SA"/>
        </w:rPr>
        <w:t>积极参与长江口产业创新绿色发展协同区、苏锡常都市圈建设，编制完成《江阴—张家港协作示范区空间协同规划》</w:t>
      </w:r>
      <w:r>
        <w:rPr>
          <w:rFonts w:hint="default" w:ascii="Times New Roman" w:hAnsi="Times New Roman" w:eastAsia="仿宋_GB2312" w:cs="Times New Roman"/>
          <w:i w:val="0"/>
          <w:iCs w:val="0"/>
          <w:sz w:val="36"/>
          <w:szCs w:val="36"/>
          <w:highlight w:val="none"/>
          <w:lang w:val="en-US" w:eastAsia="zh-CN"/>
        </w:rPr>
        <w:t>。落实“一稳五新”，帮助外贸重点企业抢订单、稳产能，扩大</w:t>
      </w:r>
      <w:r>
        <w:rPr>
          <w:rFonts w:hint="default" w:ascii="Times New Roman" w:hAnsi="Times New Roman" w:eastAsia="仿宋_GB2312" w:cs="Times New Roman"/>
          <w:i w:val="0"/>
          <w:iCs w:val="0"/>
          <w:kern w:val="2"/>
          <w:sz w:val="36"/>
          <w:szCs w:val="36"/>
          <w:highlight w:val="none"/>
          <w:lang w:val="en-US" w:eastAsia="zh-CN" w:bidi="ar-SA"/>
        </w:rPr>
        <w:t>“新三样”、特种装备等出口规模，机电、高新技术产品等进口规模，</w:t>
      </w:r>
      <w:r>
        <w:rPr>
          <w:rFonts w:hint="default" w:ascii="Times New Roman" w:hAnsi="Times New Roman" w:eastAsia="仿宋_GB2312" w:cs="Times New Roman"/>
          <w:b w:val="0"/>
          <w:bCs w:val="0"/>
          <w:i w:val="0"/>
          <w:iCs w:val="0"/>
          <w:kern w:val="2"/>
          <w:sz w:val="36"/>
          <w:szCs w:val="36"/>
          <w:highlight w:val="none"/>
          <w:rtl w:val="0"/>
          <w:lang w:val="en-US" w:eastAsia="zh-CN" w:bidi="ar-SA"/>
        </w:rPr>
        <w:t>推动外贸稳量提质。</w:t>
      </w:r>
      <w:r>
        <w:rPr>
          <w:rFonts w:hint="default" w:ascii="Times New Roman" w:hAnsi="Times New Roman" w:eastAsia="仿宋_GB2312" w:cs="Times New Roman"/>
          <w:i w:val="0"/>
          <w:iCs w:val="0"/>
          <w:color w:val="auto"/>
          <w:spacing w:val="0"/>
          <w:kern w:val="0"/>
          <w:sz w:val="36"/>
          <w:szCs w:val="36"/>
          <w:highlight w:val="none"/>
          <w:u w:val="none"/>
          <w:lang w:val="en-US" w:eastAsia="zh-CN" w:bidi="ar-SA"/>
        </w:rPr>
        <w:t>用好出海服务中心、跨境赋能中心等平台，跨境电商进出口额增长50%以上。</w:t>
      </w:r>
      <w:r>
        <w:rPr>
          <w:rFonts w:hint="eastAsia" w:ascii="Times New Roman" w:hAnsi="Times New Roman" w:eastAsia="仿宋_GB2312" w:cs="Times New Roman"/>
          <w:i w:val="0"/>
          <w:iCs w:val="0"/>
          <w:color w:val="auto"/>
          <w:spacing w:val="0"/>
          <w:kern w:val="0"/>
          <w:sz w:val="36"/>
          <w:szCs w:val="36"/>
          <w:highlight w:val="none"/>
          <w:u w:val="none"/>
          <w:lang w:val="en-US" w:eastAsia="zh-CN" w:bidi="ar-SA"/>
        </w:rPr>
        <w:t>鼓励外商投资企业境内再投资。</w:t>
      </w:r>
      <w:r>
        <w:rPr>
          <w:rFonts w:hint="default" w:ascii="Times New Roman" w:hAnsi="Times New Roman" w:eastAsia="仿宋_GB2312" w:cs="Times New Roman"/>
          <w:b w:val="0"/>
          <w:bCs w:val="0"/>
          <w:i w:val="0"/>
          <w:iCs w:val="0"/>
          <w:color w:val="auto"/>
          <w:sz w:val="36"/>
          <w:szCs w:val="36"/>
          <w:highlight w:val="none"/>
          <w:lang w:val="en-US" w:eastAsia="zh-CN"/>
        </w:rPr>
        <w:t>深化对欧、对韩等经贸合作，打造高能级对外合作平台。</w:t>
      </w:r>
    </w:p>
    <w:p w14:paraId="0665564E">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i w:val="0"/>
          <w:iCs w:val="0"/>
          <w:kern w:val="2"/>
          <w:sz w:val="36"/>
          <w:szCs w:val="36"/>
          <w:highlight w:val="none"/>
          <w:lang w:val="en-US" w:eastAsia="zh-CN" w:bidi="ar-SA"/>
        </w:rPr>
      </w:pPr>
      <w:r>
        <w:rPr>
          <w:rFonts w:hint="default" w:ascii="Times New Roman" w:hAnsi="Times New Roman" w:eastAsia="仿宋_GB2312" w:cs="Times New Roman"/>
          <w:b/>
          <w:bCs/>
          <w:i w:val="0"/>
          <w:iCs w:val="0"/>
          <w:kern w:val="2"/>
          <w:sz w:val="36"/>
          <w:szCs w:val="36"/>
          <w:highlight w:val="none"/>
          <w:lang w:val="en-US" w:eastAsia="zh-CN" w:bidi="ar-SA"/>
        </w:rPr>
        <w:t>提升港口发展能级。</w:t>
      </w:r>
      <w:r>
        <w:rPr>
          <w:rFonts w:hint="default" w:ascii="Times New Roman" w:hAnsi="Times New Roman" w:eastAsia="仿宋_GB2312" w:cs="Times New Roman"/>
          <w:b w:val="0"/>
          <w:bCs w:val="0"/>
          <w:i w:val="0"/>
          <w:iCs w:val="0"/>
          <w:sz w:val="36"/>
          <w:szCs w:val="36"/>
          <w:highlight w:val="none"/>
          <w:lang w:val="en-US" w:eastAsia="zh-CN"/>
        </w:rPr>
        <w:t>完成《张家港港产城融合发展规划》编制。围绕“前港、中区、后城”功能布局，整合存量深水岸线资源，</w:t>
      </w:r>
      <w:r>
        <w:rPr>
          <w:rFonts w:hint="default" w:ascii="Times New Roman" w:hAnsi="Times New Roman" w:eastAsia="仿宋_GB2312" w:cs="Times New Roman"/>
          <w:i w:val="0"/>
          <w:iCs w:val="0"/>
          <w:kern w:val="2"/>
          <w:sz w:val="36"/>
          <w:szCs w:val="36"/>
          <w:highlight w:val="none"/>
          <w:lang w:val="en-US" w:eastAsia="zh-CN" w:bidi="ar-SA"/>
        </w:rPr>
        <w:t>加快港新重装等6个码头泊位智慧化、绿色化、大型化</w:t>
      </w:r>
      <w:r>
        <w:rPr>
          <w:rFonts w:hint="default" w:ascii="Times New Roman" w:hAnsi="Times New Roman" w:eastAsia="仿宋_GB2312" w:cs="Times New Roman"/>
          <w:i w:val="0"/>
          <w:iCs w:val="0"/>
          <w:kern w:val="2"/>
          <w:sz w:val="36"/>
          <w:szCs w:val="36"/>
          <w:lang w:val="en-US" w:eastAsia="zh-CN" w:bidi="ar-SA"/>
        </w:rPr>
        <w:t>改</w:t>
      </w:r>
      <w:r>
        <w:rPr>
          <w:rFonts w:hint="default" w:ascii="Times New Roman" w:hAnsi="Times New Roman" w:eastAsia="仿宋_GB2312" w:cs="Times New Roman"/>
          <w:i w:val="0"/>
          <w:iCs w:val="0"/>
          <w:kern w:val="2"/>
          <w:sz w:val="36"/>
          <w:szCs w:val="36"/>
          <w:highlight w:val="none"/>
          <w:lang w:val="en-US" w:eastAsia="zh-CN" w:bidi="ar-SA"/>
        </w:rPr>
        <w:t>造，</w:t>
      </w:r>
      <w:r>
        <w:rPr>
          <w:rFonts w:hint="default" w:ascii="Times New Roman" w:hAnsi="Times New Roman" w:eastAsia="仿宋_GB2312" w:cs="Times New Roman"/>
          <w:b w:val="0"/>
          <w:bCs w:val="0"/>
          <w:i w:val="0"/>
          <w:iCs w:val="0"/>
          <w:sz w:val="36"/>
          <w:szCs w:val="36"/>
          <w:highlight w:val="none"/>
          <w:lang w:val="en-US" w:eastAsia="zh-CN"/>
        </w:rPr>
        <w:t>推进深张江海联运枢纽港总部建设。拓展江海联运、水水中转等业务，完成港口货物吞吐量2.6亿吨，集装箱吞吐量125万标箱。</w:t>
      </w:r>
      <w:r>
        <w:rPr>
          <w:rFonts w:hint="default" w:ascii="Times New Roman" w:hAnsi="Times New Roman" w:eastAsia="仿宋_GB2312" w:cs="Times New Roman"/>
          <w:i w:val="0"/>
          <w:iCs w:val="0"/>
          <w:color w:val="auto"/>
          <w:kern w:val="2"/>
          <w:sz w:val="36"/>
          <w:szCs w:val="36"/>
          <w:highlight w:val="none"/>
          <w:lang w:val="en-US" w:eastAsia="zh-CN" w:bidi="ar-SA"/>
        </w:rPr>
        <w:t>推动综保区封关运行，积极发展期货保税交割、保税混矿等新业态，</w:t>
      </w:r>
      <w:r>
        <w:rPr>
          <w:rFonts w:hint="default" w:ascii="Times New Roman" w:hAnsi="Times New Roman" w:eastAsia="仿宋_GB2312" w:cs="Times New Roman"/>
          <w:b w:val="0"/>
          <w:bCs w:val="0"/>
          <w:i w:val="0"/>
          <w:iCs w:val="0"/>
          <w:sz w:val="36"/>
          <w:szCs w:val="36"/>
          <w:highlight w:val="none"/>
          <w:lang w:val="en-US" w:eastAsia="zh-CN"/>
        </w:rPr>
        <w:t>开展生物航油出口先行先试，</w:t>
      </w:r>
      <w:r>
        <w:rPr>
          <w:rFonts w:hint="default" w:ascii="Times New Roman" w:hAnsi="Times New Roman" w:eastAsia="仿宋_GB2312" w:cs="Times New Roman"/>
          <w:i w:val="0"/>
          <w:iCs w:val="0"/>
          <w:color w:val="auto"/>
          <w:kern w:val="2"/>
          <w:sz w:val="36"/>
          <w:szCs w:val="36"/>
          <w:highlight w:val="none"/>
          <w:lang w:val="en-US" w:eastAsia="zh-CN" w:bidi="ar-SA"/>
        </w:rPr>
        <w:t>力</w:t>
      </w:r>
      <w:r>
        <w:rPr>
          <w:rFonts w:hint="default" w:ascii="Times New Roman" w:hAnsi="Times New Roman" w:eastAsia="仿宋_GB2312" w:cs="Times New Roman"/>
          <w:i w:val="0"/>
          <w:iCs w:val="0"/>
          <w:kern w:val="2"/>
          <w:sz w:val="36"/>
          <w:szCs w:val="36"/>
          <w:highlight w:val="none"/>
          <w:lang w:val="en-US" w:eastAsia="zh-CN" w:bidi="ar-SA"/>
        </w:rPr>
        <w:t>争获批汽车零部件保税再制造维修国家级试点。</w:t>
      </w:r>
    </w:p>
    <w:p w14:paraId="78B2139E">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i w:val="0"/>
          <w:iCs w:val="0"/>
          <w:sz w:val="36"/>
          <w:szCs w:val="36"/>
          <w:highlight w:val="none"/>
          <w:lang w:val="en-US" w:eastAsia="zh-CN"/>
        </w:rPr>
      </w:pPr>
      <w:r>
        <w:rPr>
          <w:rFonts w:hint="default" w:ascii="Times New Roman" w:hAnsi="Times New Roman" w:eastAsia="仿宋_GB2312" w:cs="Times New Roman"/>
          <w:b/>
          <w:bCs/>
          <w:i w:val="0"/>
          <w:iCs w:val="0"/>
          <w:sz w:val="36"/>
          <w:szCs w:val="36"/>
          <w:highlight w:val="none"/>
          <w:lang w:val="en-US" w:eastAsia="zh-CN"/>
        </w:rPr>
        <w:t>深化重点领域改革。</w:t>
      </w:r>
      <w:r>
        <w:rPr>
          <w:rFonts w:hint="default" w:ascii="Times New Roman" w:hAnsi="Times New Roman" w:eastAsia="仿宋_GB2312" w:cs="Times New Roman"/>
          <w:b w:val="0"/>
          <w:bCs w:val="0"/>
          <w:i w:val="0"/>
          <w:iCs w:val="0"/>
          <w:sz w:val="36"/>
          <w:szCs w:val="36"/>
          <w:highlight w:val="none"/>
          <w:lang w:val="en-US" w:eastAsia="zh-CN"/>
        </w:rPr>
        <w:t>稳妥推进开发区管理体制机制优化，“一区一策”推动开发区专注主业、提质发展。加快苏州市特大镇改革研究试点落地，引导被撤并乡镇集镇区特色化、差异化发展。推进苏南地区土地要素市场化配置改革，完成产业用地更新超2400亩。持续深化</w:t>
      </w:r>
      <w:r>
        <w:rPr>
          <w:rFonts w:hint="default" w:ascii="Times New Roman" w:hAnsi="Times New Roman" w:eastAsia="仿宋_GB2312" w:cs="Times New Roman"/>
          <w:i w:val="0"/>
          <w:iCs w:val="0"/>
          <w:kern w:val="2"/>
          <w:sz w:val="36"/>
          <w:szCs w:val="36"/>
          <w:highlight w:val="none"/>
          <w:lang w:val="en-US" w:eastAsia="zh-CN" w:bidi="ar-SA"/>
        </w:rPr>
        <w:t>“综合查一次”改革，全面推行涉企行政检查系统，执法检查频次再压降10%。</w:t>
      </w:r>
      <w:r>
        <w:rPr>
          <w:rFonts w:hint="default" w:ascii="Times New Roman" w:hAnsi="Times New Roman" w:eastAsia="仿宋_GB2312" w:cs="Times New Roman"/>
          <w:b w:val="0"/>
          <w:bCs w:val="0"/>
          <w:i w:val="0"/>
          <w:iCs w:val="0"/>
          <w:color w:val="auto"/>
          <w:kern w:val="2"/>
          <w:sz w:val="36"/>
          <w:szCs w:val="36"/>
          <w:highlight w:val="none"/>
          <w:lang w:val="en-US" w:eastAsia="zh-CN" w:bidi="ar-SA"/>
        </w:rPr>
        <w:t>调整优化国企股权结构，</w:t>
      </w:r>
      <w:r>
        <w:rPr>
          <w:rFonts w:hint="default" w:ascii="Times New Roman" w:hAnsi="Times New Roman" w:eastAsia="仿宋_GB2312" w:cs="Times New Roman"/>
          <w:b w:val="0"/>
          <w:bCs w:val="0"/>
          <w:i w:val="0"/>
          <w:iCs w:val="0"/>
          <w:sz w:val="36"/>
          <w:szCs w:val="36"/>
          <w:highlight w:val="none"/>
          <w:lang w:val="en-US" w:eastAsia="zh-CN"/>
        </w:rPr>
        <w:t>加大资产资源整合力度，市属国企营收超475亿元。</w:t>
      </w:r>
    </w:p>
    <w:p w14:paraId="346E3777">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i w:val="0"/>
          <w:iCs w:val="0"/>
          <w:kern w:val="2"/>
          <w:sz w:val="36"/>
          <w:szCs w:val="36"/>
          <w:highlight w:val="none"/>
          <w:lang w:val="en-US" w:eastAsia="zh-CN" w:bidi="ar-SA"/>
        </w:rPr>
      </w:pPr>
      <w:r>
        <w:rPr>
          <w:rFonts w:hint="default" w:ascii="Times New Roman" w:hAnsi="Times New Roman" w:eastAsia="仿宋_GB2312" w:cs="Times New Roman"/>
          <w:b/>
          <w:bCs/>
          <w:i w:val="0"/>
          <w:iCs w:val="0"/>
          <w:kern w:val="2"/>
          <w:sz w:val="36"/>
          <w:szCs w:val="36"/>
          <w:lang w:val="en-US" w:eastAsia="zh-CN" w:bidi="ar-SA"/>
        </w:rPr>
        <w:t>营造一流营商环境。</w:t>
      </w:r>
      <w:r>
        <w:rPr>
          <w:rFonts w:hint="default" w:ascii="Times New Roman" w:hAnsi="Times New Roman" w:eastAsia="仿宋_GB2312" w:cs="Times New Roman"/>
          <w:b w:val="0"/>
          <w:bCs w:val="0"/>
          <w:i w:val="0"/>
          <w:iCs w:val="0"/>
          <w:strike w:val="0"/>
          <w:dstrike w:val="0"/>
          <w:sz w:val="36"/>
          <w:szCs w:val="36"/>
          <w:highlight w:val="none"/>
          <w:lang w:val="en-US" w:eastAsia="zh-CN"/>
        </w:rPr>
        <w:t>深入开展“三服务”专项行动，及时感知企业动态，高效帮助企业解决问题。落实落细各项惠企政策，持续扩大“免申即享”“直达快享”覆盖面。</w:t>
      </w:r>
      <w:r>
        <w:rPr>
          <w:rFonts w:hint="default" w:ascii="Times New Roman" w:hAnsi="Times New Roman" w:eastAsia="仿宋_GB2312" w:cs="Times New Roman"/>
          <w:i w:val="0"/>
          <w:iCs w:val="0"/>
          <w:kern w:val="2"/>
          <w:sz w:val="36"/>
          <w:szCs w:val="36"/>
          <w:highlight w:val="none"/>
          <w:lang w:val="en-US" w:eastAsia="zh-CN" w:bidi="ar-SA"/>
        </w:rPr>
        <w:t>开展重点产业链供需对接活动，推动上下游企业就地就近协同配套。优化重大项目全生命周期管理平台，实现项目全流程闭环服务、动态管理。</w:t>
      </w:r>
      <w:r>
        <w:rPr>
          <w:rFonts w:hint="default" w:ascii="Times New Roman" w:hAnsi="Times New Roman" w:eastAsia="仿宋_GB2312" w:cs="Times New Roman"/>
          <w:b w:val="0"/>
          <w:bCs w:val="0"/>
          <w:i w:val="0"/>
          <w:iCs w:val="0"/>
          <w:sz w:val="36"/>
          <w:szCs w:val="36"/>
          <w:highlight w:val="none"/>
          <w:lang w:val="en-US" w:eastAsia="zh-CN"/>
        </w:rPr>
        <w:t>新增社会融资总量超1000亿元，实体经济贷款占全市本外币贷款比重超70%。深化落实“四贷联动”机制，提升中小微企业融资便利度。</w:t>
      </w:r>
      <w:r>
        <w:rPr>
          <w:rFonts w:hint="default" w:ascii="Times New Roman" w:hAnsi="Times New Roman" w:eastAsia="仿宋_GB2312" w:cs="Times New Roman"/>
          <w:b w:val="0"/>
          <w:bCs w:val="0"/>
          <w:i w:val="0"/>
          <w:iCs w:val="0"/>
          <w:strike w:val="0"/>
          <w:dstrike w:val="0"/>
          <w:sz w:val="36"/>
          <w:szCs w:val="36"/>
          <w:highlight w:val="none"/>
          <w:lang w:val="en-US" w:eastAsia="zh-CN"/>
        </w:rPr>
        <w:t>实施“企业上市跃升</w:t>
      </w:r>
      <w:r>
        <w:rPr>
          <w:rFonts w:hint="default" w:ascii="Times New Roman" w:hAnsi="Times New Roman" w:eastAsia="仿宋_GB2312" w:cs="Times New Roman"/>
          <w:i w:val="0"/>
          <w:iCs w:val="0"/>
          <w:kern w:val="2"/>
          <w:sz w:val="36"/>
          <w:szCs w:val="36"/>
          <w:highlight w:val="none"/>
          <w:lang w:val="en-US" w:eastAsia="zh-CN" w:bidi="ar-SA"/>
        </w:rPr>
        <w:t>计划”，</w:t>
      </w:r>
      <w:r>
        <w:rPr>
          <w:rFonts w:hint="eastAsia" w:ascii="Times New Roman" w:hAnsi="Times New Roman" w:eastAsia="仿宋_GB2312" w:cs="Times New Roman"/>
          <w:i w:val="0"/>
          <w:iCs w:val="0"/>
          <w:kern w:val="2"/>
          <w:sz w:val="36"/>
          <w:szCs w:val="36"/>
          <w:highlight w:val="none"/>
          <w:lang w:val="en-US" w:eastAsia="zh-CN" w:bidi="ar-SA"/>
        </w:rPr>
        <w:t>助推3家企业上市融资</w:t>
      </w:r>
      <w:r>
        <w:rPr>
          <w:rFonts w:hint="default" w:ascii="Times New Roman" w:hAnsi="Times New Roman" w:eastAsia="仿宋_GB2312" w:cs="Times New Roman"/>
          <w:i w:val="0"/>
          <w:iCs w:val="0"/>
          <w:kern w:val="2"/>
          <w:sz w:val="36"/>
          <w:szCs w:val="36"/>
          <w:highlight w:val="none"/>
          <w:lang w:val="en-US" w:eastAsia="zh-CN" w:bidi="ar-SA"/>
        </w:rPr>
        <w:t>。</w:t>
      </w:r>
    </w:p>
    <w:p w14:paraId="5EB09B7C">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楷体_GB2312" w:cs="Times New Roman"/>
          <w:b/>
          <w:bCs/>
          <w:sz w:val="36"/>
          <w:szCs w:val="36"/>
          <w:highlight w:val="red"/>
          <w:lang w:val="en-US" w:eastAsia="zh-CN"/>
        </w:rPr>
      </w:pPr>
      <w:r>
        <w:rPr>
          <w:rFonts w:hint="default" w:ascii="Times New Roman" w:hAnsi="Times New Roman" w:eastAsia="楷体_GB2312" w:cs="Times New Roman"/>
          <w:b/>
          <w:bCs/>
          <w:sz w:val="36"/>
          <w:szCs w:val="36"/>
          <w:highlight w:val="none"/>
          <w:lang w:val="en-US" w:eastAsia="zh-CN"/>
        </w:rPr>
        <w:t>（五）聚焦城市有机更新，</w:t>
      </w:r>
      <w:r>
        <w:rPr>
          <w:rFonts w:hint="default" w:ascii="Times New Roman" w:hAnsi="Times New Roman" w:eastAsia="楷体_GB2312" w:cs="Times New Roman"/>
          <w:b/>
          <w:bCs/>
          <w:strike w:val="0"/>
          <w:dstrike w:val="0"/>
          <w:sz w:val="36"/>
          <w:szCs w:val="36"/>
          <w:highlight w:val="none"/>
          <w:lang w:val="en-US" w:eastAsia="zh-CN"/>
        </w:rPr>
        <w:t>提升宜居</w:t>
      </w:r>
      <w:r>
        <w:rPr>
          <w:rFonts w:hint="default" w:ascii="Times New Roman" w:hAnsi="Times New Roman" w:eastAsia="楷体_GB2312" w:cs="Times New Roman"/>
          <w:b/>
          <w:bCs/>
          <w:sz w:val="36"/>
          <w:szCs w:val="36"/>
          <w:highlight w:val="none"/>
          <w:lang w:val="en-US" w:eastAsia="zh-CN"/>
        </w:rPr>
        <w:t>功能品质</w:t>
      </w:r>
    </w:p>
    <w:p w14:paraId="044C4E3D">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sz w:val="36"/>
          <w:szCs w:val="36"/>
          <w:highlight w:val="none"/>
          <w:lang w:val="en-US" w:eastAsia="zh-CN"/>
        </w:rPr>
      </w:pPr>
      <w:r>
        <w:rPr>
          <w:rFonts w:hint="default" w:ascii="Times New Roman" w:hAnsi="Times New Roman" w:eastAsia="仿宋_GB2312" w:cs="Times New Roman"/>
          <w:b/>
          <w:bCs/>
          <w:sz w:val="36"/>
          <w:szCs w:val="36"/>
          <w:highlight w:val="none"/>
          <w:lang w:val="en-US" w:eastAsia="zh-CN"/>
        </w:rPr>
        <w:t>提高城建水平。</w:t>
      </w:r>
      <w:r>
        <w:rPr>
          <w:rFonts w:hint="default" w:ascii="Times New Roman" w:hAnsi="Times New Roman" w:eastAsia="仿宋_GB2312" w:cs="Times New Roman"/>
          <w:b w:val="0"/>
          <w:bCs w:val="0"/>
          <w:sz w:val="36"/>
          <w:szCs w:val="36"/>
          <w:highlight w:val="none"/>
          <w:lang w:val="en-US" w:eastAsia="zh-CN"/>
        </w:rPr>
        <w:t>完善主城拓展区城市功能布局，推进镇级国土空间总体规划编制。推进通苏嘉甬铁路、张家港站东站房建设，新建2条动车存车线，为开行更多始发列车创造条件。常态化运营至广东、江西铁路货运班线。争取开工建设苏通第二过江通道。实现南二环全线通车、西二环高架贯通，加快张杨公路（疏港高速—港城大道段）快速化改造，“田”字型快速路网基本形成。推进张家港站周边区域功能提升，加快智创中心等重点项目建设。深化人居环境和空间品质（城市体检）提升行动，完成《“金角银边”空间利用规划》。开展“花漾港城”行动，加快东二环快速路绿廊建设，打造沙洲互通等节点性绿岛。实施袁家桥工业区等城市更新项目77个。</w:t>
      </w:r>
      <w:r>
        <w:rPr>
          <w:rFonts w:hint="eastAsia" w:ascii="Times New Roman" w:hAnsi="Times New Roman" w:eastAsia="仿宋_GB2312" w:cs="Times New Roman"/>
          <w:b w:val="0"/>
          <w:bCs w:val="0"/>
          <w:sz w:val="36"/>
          <w:szCs w:val="36"/>
          <w:highlight w:val="none"/>
          <w:lang w:val="en-US" w:eastAsia="zh-CN"/>
        </w:rPr>
        <w:t>推进</w:t>
      </w:r>
      <w:r>
        <w:rPr>
          <w:rFonts w:hint="default" w:ascii="Times New Roman" w:hAnsi="Times New Roman" w:eastAsia="仿宋_GB2312" w:cs="Times New Roman"/>
          <w:b w:val="0"/>
          <w:bCs w:val="0"/>
          <w:sz w:val="36"/>
          <w:szCs w:val="36"/>
          <w:highlight w:val="none"/>
          <w:lang w:val="en-US" w:eastAsia="zh-CN"/>
        </w:rPr>
        <w:t>老旧小区天然气入户配套项目，新建燃气管网80公里。</w:t>
      </w:r>
    </w:p>
    <w:p w14:paraId="092666D3">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color w:val="auto"/>
          <w:sz w:val="36"/>
          <w:szCs w:val="36"/>
          <w:highlight w:val="none"/>
          <w:lang w:val="en-US" w:eastAsia="zh-CN"/>
        </w:rPr>
      </w:pPr>
      <w:r>
        <w:rPr>
          <w:rFonts w:hint="default" w:ascii="Times New Roman" w:hAnsi="Times New Roman" w:eastAsia="仿宋_GB2312" w:cs="Times New Roman"/>
          <w:b/>
          <w:bCs/>
          <w:sz w:val="36"/>
          <w:szCs w:val="36"/>
          <w:highlight w:val="none"/>
          <w:lang w:val="en-US" w:eastAsia="zh-CN"/>
        </w:rPr>
        <w:t>强化精细管理。</w:t>
      </w:r>
      <w:r>
        <w:rPr>
          <w:rFonts w:hint="default" w:ascii="Times New Roman" w:hAnsi="Times New Roman" w:eastAsia="仿宋_GB2312" w:cs="Times New Roman"/>
          <w:b w:val="0"/>
          <w:bCs w:val="0"/>
          <w:sz w:val="36"/>
          <w:szCs w:val="36"/>
          <w:highlight w:val="none"/>
          <w:lang w:val="en-US" w:eastAsia="zh-CN"/>
        </w:rPr>
        <w:t>推进桥下空间综合治理专项行动，加强主次干道、集贸市场、毗邻区域、摊位疏导点等重点区域市容管理。优化城区环卫体制机制，提升区域一体化保洁水平。发挥锦丰片区、中兴片区示范效应，推动“大物业”治理扩面提质。深入推进“城管进社区”，打造永合社区、塍丰社区等6个示范点位。</w:t>
      </w:r>
      <w:r>
        <w:rPr>
          <w:rFonts w:hint="default" w:ascii="Times New Roman" w:hAnsi="Times New Roman" w:eastAsia="仿宋_GB2312" w:cs="Times New Roman"/>
          <w:b w:val="0"/>
          <w:bCs w:val="0"/>
          <w:i w:val="0"/>
          <w:iCs w:val="0"/>
          <w:sz w:val="36"/>
          <w:szCs w:val="36"/>
          <w:highlight w:val="none"/>
          <w:lang w:val="en-US" w:eastAsia="zh-CN"/>
        </w:rPr>
        <w:t>实施道路照明“一网统管”，实现路灯智能化管控。</w:t>
      </w:r>
      <w:r>
        <w:rPr>
          <w:rFonts w:hint="default" w:ascii="Times New Roman" w:hAnsi="Times New Roman" w:eastAsia="仿宋_GB2312" w:cs="Times New Roman"/>
          <w:b w:val="0"/>
          <w:bCs w:val="0"/>
          <w:color w:val="auto"/>
          <w:sz w:val="36"/>
          <w:szCs w:val="36"/>
          <w:highlight w:val="none"/>
          <w:lang w:val="en-US" w:eastAsia="zh-CN"/>
        </w:rPr>
        <w:t>更新老旧电梯300部以上。</w:t>
      </w:r>
      <w:r>
        <w:rPr>
          <w:rFonts w:hint="default" w:ascii="Times New Roman" w:hAnsi="Times New Roman" w:eastAsia="仿宋_GB2312" w:cs="Times New Roman"/>
          <w:b w:val="0"/>
          <w:bCs w:val="0"/>
          <w:sz w:val="36"/>
          <w:szCs w:val="36"/>
          <w:highlight w:val="none"/>
          <w:lang w:val="en-US" w:eastAsia="zh-CN"/>
        </w:rPr>
        <w:t>新增公共（共享）停车位2000个。优化公共自行车网点布局，</w:t>
      </w:r>
      <w:r>
        <w:rPr>
          <w:rFonts w:hint="default" w:ascii="Times New Roman" w:hAnsi="Times New Roman" w:eastAsia="仿宋_GB2312" w:cs="Times New Roman"/>
          <w:b w:val="0"/>
          <w:bCs w:val="0"/>
          <w:color w:val="auto"/>
          <w:sz w:val="36"/>
          <w:szCs w:val="36"/>
          <w:highlight w:val="none"/>
          <w:lang w:val="en-US" w:eastAsia="zh-CN"/>
        </w:rPr>
        <w:t>更新车辆1000辆。</w:t>
      </w:r>
    </w:p>
    <w:p w14:paraId="797792FF">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sz w:val="36"/>
          <w:szCs w:val="36"/>
          <w:highlight w:val="none"/>
          <w:lang w:val="en-US" w:eastAsia="zh-CN"/>
        </w:rPr>
      </w:pPr>
      <w:r>
        <w:rPr>
          <w:rFonts w:hint="default" w:ascii="Times New Roman" w:hAnsi="Times New Roman" w:eastAsia="仿宋_GB2312" w:cs="Times New Roman"/>
          <w:b/>
          <w:bCs/>
          <w:strike w:val="0"/>
          <w:dstrike w:val="0"/>
          <w:sz w:val="36"/>
          <w:szCs w:val="36"/>
          <w:highlight w:val="none"/>
          <w:lang w:val="en-US" w:eastAsia="zh-CN"/>
        </w:rPr>
        <w:t>守护美丽港城。</w:t>
      </w:r>
      <w:r>
        <w:rPr>
          <w:rFonts w:hint="default" w:ascii="Times New Roman" w:hAnsi="Times New Roman" w:eastAsia="仿宋_GB2312" w:cs="Times New Roman"/>
          <w:b w:val="0"/>
          <w:bCs w:val="0"/>
          <w:strike w:val="0"/>
          <w:dstrike w:val="0"/>
          <w:sz w:val="36"/>
          <w:szCs w:val="36"/>
          <w:highlight w:val="none"/>
          <w:lang w:val="en-US" w:eastAsia="zh-CN"/>
        </w:rPr>
        <w:t>积极践行长江大保护战略，</w:t>
      </w:r>
      <w:r>
        <w:rPr>
          <w:rFonts w:hint="default" w:ascii="Times New Roman" w:hAnsi="Times New Roman" w:eastAsia="仿宋_GB2312" w:cs="Times New Roman"/>
          <w:b w:val="0"/>
          <w:bCs w:val="0"/>
          <w:color w:val="auto"/>
          <w:sz w:val="36"/>
          <w:szCs w:val="36"/>
          <w:highlight w:val="none"/>
          <w:lang w:val="en-US" w:eastAsia="zh-CN"/>
        </w:rPr>
        <w:t>高标准推进第三轮中央生态环境保护督察反馈问题整改。</w:t>
      </w:r>
      <w:r>
        <w:rPr>
          <w:rFonts w:hint="default" w:ascii="Times New Roman" w:hAnsi="Times New Roman" w:eastAsia="仿宋_GB2312" w:cs="Times New Roman"/>
          <w:sz w:val="36"/>
          <w:szCs w:val="36"/>
          <w:highlight w:val="none"/>
          <w:lang w:val="en-US" w:eastAsia="zh-CN"/>
        </w:rPr>
        <w:t>坚持山水林田湖草沙一体化保护和系统治理，新建张家港湾湿地、香山景区等5个生物多样性智慧观测站，打造一干河东岸滨河郊野公园。加强PM</w:t>
      </w:r>
      <w:r>
        <w:rPr>
          <w:rFonts w:hint="default" w:ascii="Times New Roman" w:hAnsi="Times New Roman" w:eastAsia="仿宋_GB2312" w:cs="Times New Roman"/>
          <w:sz w:val="36"/>
          <w:szCs w:val="36"/>
          <w:highlight w:val="none"/>
          <w:vertAlign w:val="subscript"/>
          <w:lang w:val="en-US" w:eastAsia="zh-CN"/>
        </w:rPr>
        <w:t>2.5</w:t>
      </w:r>
      <w:r>
        <w:rPr>
          <w:rFonts w:hint="default" w:ascii="Times New Roman" w:hAnsi="Times New Roman" w:eastAsia="仿宋_GB2312" w:cs="Times New Roman"/>
          <w:sz w:val="36"/>
          <w:szCs w:val="36"/>
          <w:highlight w:val="none"/>
          <w:lang w:val="en-US" w:eastAsia="zh-CN"/>
        </w:rPr>
        <w:t>和臭氧协同控</w:t>
      </w:r>
      <w:r>
        <w:rPr>
          <w:rFonts w:hint="default" w:ascii="Times New Roman" w:hAnsi="Times New Roman" w:eastAsia="仿宋_GB2312" w:cs="Times New Roman"/>
          <w:color w:val="auto"/>
          <w:sz w:val="36"/>
          <w:szCs w:val="36"/>
          <w:highlight w:val="none"/>
          <w:lang w:val="en-US" w:eastAsia="zh-CN"/>
        </w:rPr>
        <w:t>制，</w:t>
      </w:r>
      <w:r>
        <w:rPr>
          <w:rFonts w:hint="default" w:ascii="Times New Roman" w:hAnsi="Times New Roman" w:eastAsia="仿宋_GB2312" w:cs="Times New Roman"/>
          <w:i w:val="0"/>
          <w:iCs w:val="0"/>
          <w:sz w:val="36"/>
          <w:szCs w:val="36"/>
          <w:highlight w:val="none"/>
          <w:lang w:val="en-US" w:eastAsia="zh-CN"/>
        </w:rPr>
        <w:t>PM</w:t>
      </w:r>
      <w:r>
        <w:rPr>
          <w:rFonts w:hint="default" w:ascii="Times New Roman" w:hAnsi="Times New Roman" w:eastAsia="仿宋_GB2312" w:cs="Times New Roman"/>
          <w:i w:val="0"/>
          <w:iCs w:val="0"/>
          <w:sz w:val="36"/>
          <w:szCs w:val="36"/>
          <w:highlight w:val="none"/>
          <w:vertAlign w:val="subscript"/>
          <w:lang w:val="en-US" w:eastAsia="zh-CN"/>
        </w:rPr>
        <w:t>2.5</w:t>
      </w:r>
      <w:r>
        <w:rPr>
          <w:rFonts w:hint="default" w:ascii="Times New Roman" w:hAnsi="Times New Roman" w:eastAsia="仿宋_GB2312" w:cs="Times New Roman"/>
          <w:i w:val="0"/>
          <w:iCs w:val="0"/>
          <w:sz w:val="36"/>
          <w:szCs w:val="36"/>
          <w:highlight w:val="none"/>
          <w:lang w:val="en-US" w:eastAsia="zh-CN"/>
        </w:rPr>
        <w:t>年均浓度完成上级下达任务</w:t>
      </w:r>
      <w:r>
        <w:rPr>
          <w:rFonts w:hint="default" w:ascii="Times New Roman" w:hAnsi="Times New Roman" w:eastAsia="仿宋_GB2312" w:cs="Times New Roman"/>
          <w:sz w:val="36"/>
          <w:szCs w:val="36"/>
          <w:highlight w:val="none"/>
          <w:lang w:val="en-US" w:eastAsia="zh-CN"/>
        </w:rPr>
        <w:t>。推动南城污水处理厂扩建。</w:t>
      </w:r>
      <w:r>
        <w:rPr>
          <w:rFonts w:hint="default" w:ascii="Times New Roman" w:hAnsi="Times New Roman" w:eastAsia="仿宋_GB2312" w:cs="Times New Roman"/>
          <w:b w:val="0"/>
          <w:bCs w:val="0"/>
          <w:i w:val="0"/>
          <w:iCs w:val="0"/>
          <w:strike w:val="0"/>
          <w:dstrike w:val="0"/>
          <w:sz w:val="36"/>
          <w:szCs w:val="36"/>
          <w:highlight w:val="none"/>
          <w:lang w:val="en-US" w:eastAsia="zh-CN"/>
        </w:rPr>
        <w:t>完善生活污水处理“四统一”管理体系，</w:t>
      </w:r>
      <w:r>
        <w:rPr>
          <w:rFonts w:hint="default" w:ascii="Times New Roman" w:hAnsi="Times New Roman" w:eastAsia="仿宋_GB2312" w:cs="Times New Roman"/>
          <w:sz w:val="36"/>
          <w:szCs w:val="36"/>
          <w:highlight w:val="none"/>
          <w:lang w:val="en-US" w:eastAsia="zh-CN"/>
        </w:rPr>
        <w:t>推进城区16个住宅小区雨污分流改造，实施市政污水管网大中修启动区项目。深化“无废园区”“无废集团”建设，全市工业固废综合利用率98%以上。新增绿色工厂20家，探索打造零碳园区、零碳工厂。</w:t>
      </w:r>
    </w:p>
    <w:p w14:paraId="2AB39101">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楷体_GB2312" w:cs="Times New Roman"/>
          <w:b/>
          <w:bCs/>
          <w:sz w:val="36"/>
          <w:szCs w:val="36"/>
          <w:highlight w:val="none"/>
          <w:lang w:val="en-US" w:eastAsia="zh-CN"/>
        </w:rPr>
      </w:pPr>
      <w:r>
        <w:rPr>
          <w:rFonts w:hint="default" w:ascii="Times New Roman" w:hAnsi="Times New Roman" w:eastAsia="楷体_GB2312" w:cs="Times New Roman"/>
          <w:b/>
          <w:bCs/>
          <w:sz w:val="36"/>
          <w:szCs w:val="36"/>
          <w:highlight w:val="none"/>
          <w:lang w:val="en-US" w:eastAsia="zh-CN"/>
        </w:rPr>
        <w:t>（六）聚焦乡村全面振兴，提高强农惠农实效</w:t>
      </w:r>
    </w:p>
    <w:p w14:paraId="7E7305DF">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sz w:val="36"/>
          <w:szCs w:val="36"/>
          <w:highlight w:val="none"/>
          <w:lang w:val="en-US" w:eastAsia="zh-CN"/>
        </w:rPr>
      </w:pPr>
      <w:r>
        <w:rPr>
          <w:rFonts w:hint="default" w:ascii="Times New Roman" w:hAnsi="Times New Roman" w:eastAsia="仿宋_GB2312" w:cs="Times New Roman"/>
          <w:b/>
          <w:bCs/>
          <w:sz w:val="36"/>
          <w:szCs w:val="36"/>
          <w:highlight w:val="none"/>
          <w:lang w:val="en-US" w:eastAsia="zh-CN"/>
        </w:rPr>
        <w:t>发展现代农业。</w:t>
      </w:r>
      <w:r>
        <w:rPr>
          <w:rFonts w:hint="default" w:ascii="Times New Roman" w:hAnsi="Times New Roman" w:eastAsia="仿宋_GB2312" w:cs="Times New Roman"/>
          <w:b w:val="0"/>
          <w:bCs w:val="0"/>
          <w:i w:val="0"/>
          <w:iCs w:val="0"/>
          <w:sz w:val="36"/>
          <w:szCs w:val="36"/>
          <w:highlight w:val="none"/>
          <w:lang w:val="en-US" w:eastAsia="zh-CN"/>
        </w:rPr>
        <w:t>严守耕地保护红线，</w:t>
      </w:r>
      <w:r>
        <w:rPr>
          <w:rFonts w:hint="default" w:ascii="Times New Roman" w:hAnsi="Times New Roman" w:eastAsia="仿宋_GB2312" w:cs="Times New Roman"/>
          <w:sz w:val="36"/>
          <w:szCs w:val="36"/>
          <w:highlight w:val="none"/>
          <w:lang w:val="en-US" w:eastAsia="zh-CN"/>
        </w:rPr>
        <w:t>实施粮食产能提升行动，年产量稳定在22.3万吨以上。</w:t>
      </w:r>
      <w:r>
        <w:rPr>
          <w:rFonts w:hint="default" w:ascii="Times New Roman" w:hAnsi="Times New Roman" w:eastAsia="仿宋_GB2312" w:cs="Times New Roman"/>
          <w:sz w:val="36"/>
          <w:szCs w:val="36"/>
          <w:highlight w:val="none"/>
          <w:lang w:eastAsia="zh-CN"/>
        </w:rPr>
        <w:t>新改建高标准农田</w:t>
      </w:r>
      <w:r>
        <w:rPr>
          <w:rFonts w:hint="default" w:ascii="Times New Roman" w:hAnsi="Times New Roman" w:eastAsia="仿宋_GB2312" w:cs="Times New Roman"/>
          <w:sz w:val="36"/>
          <w:szCs w:val="36"/>
          <w:highlight w:val="none"/>
          <w:lang w:val="en-US" w:eastAsia="zh-CN"/>
        </w:rPr>
        <w:t>1.6</w:t>
      </w:r>
      <w:r>
        <w:rPr>
          <w:rFonts w:hint="default" w:ascii="Times New Roman" w:hAnsi="Times New Roman" w:eastAsia="仿宋_GB2312" w:cs="Times New Roman"/>
          <w:sz w:val="36"/>
          <w:szCs w:val="36"/>
          <w:highlight w:val="none"/>
          <w:lang w:eastAsia="zh-CN"/>
        </w:rPr>
        <w:t>万亩、设施蔬菜</w:t>
      </w:r>
      <w:r>
        <w:rPr>
          <w:rFonts w:hint="default" w:ascii="Times New Roman" w:hAnsi="Times New Roman" w:eastAsia="仿宋_GB2312" w:cs="Times New Roman"/>
          <w:sz w:val="36"/>
          <w:szCs w:val="36"/>
          <w:highlight w:val="none"/>
          <w:lang w:val="en-US" w:eastAsia="zh-CN"/>
        </w:rPr>
        <w:t>生产</w:t>
      </w:r>
      <w:r>
        <w:rPr>
          <w:rFonts w:hint="default" w:ascii="Times New Roman" w:hAnsi="Times New Roman" w:eastAsia="仿宋_GB2312" w:cs="Times New Roman"/>
          <w:sz w:val="36"/>
          <w:szCs w:val="36"/>
          <w:highlight w:val="none"/>
          <w:lang w:eastAsia="zh-CN"/>
        </w:rPr>
        <w:t>基地</w:t>
      </w:r>
      <w:r>
        <w:rPr>
          <w:rFonts w:hint="default" w:ascii="Times New Roman" w:hAnsi="Times New Roman" w:eastAsia="仿宋_GB2312" w:cs="Times New Roman"/>
          <w:sz w:val="36"/>
          <w:szCs w:val="36"/>
          <w:highlight w:val="none"/>
          <w:lang w:val="en-US" w:eastAsia="zh-CN"/>
        </w:rPr>
        <w:t>5</w:t>
      </w:r>
      <w:r>
        <w:rPr>
          <w:rFonts w:hint="default" w:ascii="Times New Roman" w:hAnsi="Times New Roman" w:eastAsia="仿宋_GB2312" w:cs="Times New Roman"/>
          <w:sz w:val="36"/>
          <w:szCs w:val="36"/>
          <w:highlight w:val="none"/>
          <w:lang w:eastAsia="zh-CN"/>
        </w:rPr>
        <w:t>家，</w:t>
      </w:r>
      <w:r>
        <w:rPr>
          <w:rFonts w:hint="default" w:ascii="Times New Roman" w:hAnsi="Times New Roman" w:eastAsia="仿宋_GB2312" w:cs="Times New Roman"/>
          <w:sz w:val="36"/>
          <w:szCs w:val="36"/>
          <w:highlight w:val="none"/>
          <w:lang w:val="en-US" w:eastAsia="zh-CN"/>
        </w:rPr>
        <w:t>建成区域性农技综合服务中心2家。</w:t>
      </w:r>
      <w:r>
        <w:rPr>
          <w:rFonts w:hint="default" w:ascii="Times New Roman" w:hAnsi="Times New Roman" w:eastAsia="仿宋_GB2312" w:cs="Times New Roman"/>
          <w:sz w:val="36"/>
          <w:szCs w:val="36"/>
          <w:highlight w:val="none"/>
          <w:lang w:eastAsia="zh-CN"/>
        </w:rPr>
        <w:t>推进</w:t>
      </w:r>
      <w:r>
        <w:rPr>
          <w:rFonts w:hint="default" w:ascii="Times New Roman" w:hAnsi="Times New Roman" w:eastAsia="仿宋_GB2312" w:cs="Times New Roman"/>
          <w:sz w:val="36"/>
          <w:szCs w:val="36"/>
          <w:highlight w:val="none"/>
          <w:lang w:val="en-US" w:eastAsia="zh-CN"/>
        </w:rPr>
        <w:t>绿色中药饮片等</w:t>
      </w:r>
      <w:r>
        <w:rPr>
          <w:rFonts w:hint="default" w:ascii="Times New Roman" w:hAnsi="Times New Roman" w:eastAsia="仿宋_GB2312" w:cs="Times New Roman"/>
          <w:sz w:val="36"/>
          <w:szCs w:val="36"/>
          <w:highlight w:val="none"/>
        </w:rPr>
        <w:t>15个省级农业农村重点项目建设</w:t>
      </w:r>
      <w:r>
        <w:rPr>
          <w:rFonts w:hint="default" w:ascii="Times New Roman" w:hAnsi="Times New Roman" w:eastAsia="仿宋_GB2312" w:cs="Times New Roman"/>
          <w:sz w:val="36"/>
          <w:szCs w:val="36"/>
          <w:lang w:eastAsia="zh-CN"/>
        </w:rPr>
        <w:t>，新增</w:t>
      </w:r>
      <w:r>
        <w:rPr>
          <w:rFonts w:hint="default" w:ascii="Times New Roman" w:hAnsi="Times New Roman" w:eastAsia="仿宋_GB2312" w:cs="Times New Roman"/>
          <w:sz w:val="36"/>
          <w:szCs w:val="36"/>
        </w:rPr>
        <w:t>苏州市级以上农业龙头企业2家。</w:t>
      </w:r>
      <w:r>
        <w:rPr>
          <w:rFonts w:hint="default" w:ascii="Times New Roman" w:hAnsi="Times New Roman" w:eastAsia="仿宋_GB2312" w:cs="Times New Roman"/>
          <w:sz w:val="36"/>
          <w:szCs w:val="36"/>
          <w:lang w:val="en-US" w:eastAsia="zh-CN"/>
        </w:rPr>
        <w:t>扩大“沙洲优品”品牌效应，打响</w:t>
      </w:r>
      <w:r>
        <w:rPr>
          <w:rFonts w:hint="default" w:ascii="Times New Roman" w:hAnsi="Times New Roman" w:eastAsia="仿宋_GB2312" w:cs="Times New Roman"/>
          <w:sz w:val="36"/>
          <w:szCs w:val="36"/>
          <w:highlight w:val="none"/>
          <w:lang w:val="en-US" w:eastAsia="zh-CN"/>
        </w:rPr>
        <w:t>“凤凰水蜜桃”“张家港鹿苑鸡”</w:t>
      </w:r>
      <w:r>
        <w:rPr>
          <w:rFonts w:hint="default" w:ascii="Times New Roman" w:hAnsi="Times New Roman" w:eastAsia="仿宋_GB2312" w:cs="Times New Roman"/>
          <w:sz w:val="36"/>
          <w:szCs w:val="36"/>
          <w:lang w:val="en-US" w:eastAsia="zh-CN"/>
        </w:rPr>
        <w:t>等全国名特优新农产品知名度。</w:t>
      </w:r>
      <w:r>
        <w:rPr>
          <w:rFonts w:hint="default" w:ascii="Times New Roman" w:hAnsi="Times New Roman" w:eastAsia="仿宋_GB2312" w:cs="Times New Roman"/>
          <w:sz w:val="36"/>
          <w:szCs w:val="36"/>
          <w:highlight w:val="none"/>
          <w:lang w:val="en-US" w:eastAsia="zh-CN"/>
        </w:rPr>
        <w:t>优化“港城厨房”</w:t>
      </w:r>
      <w:r>
        <w:rPr>
          <w:rFonts w:hint="eastAsia" w:ascii="Times New Roman" w:hAnsi="Times New Roman" w:eastAsia="仿宋_GB2312" w:cs="Times New Roman"/>
          <w:sz w:val="36"/>
          <w:szCs w:val="36"/>
          <w:highlight w:val="none"/>
          <w:lang w:val="en-US" w:eastAsia="zh-CN"/>
        </w:rPr>
        <w:t>、新供鲜生鲜配送</w:t>
      </w:r>
      <w:r>
        <w:rPr>
          <w:rFonts w:hint="default" w:ascii="Times New Roman" w:hAnsi="Times New Roman" w:eastAsia="仿宋_GB2312" w:cs="Times New Roman"/>
          <w:sz w:val="36"/>
          <w:szCs w:val="36"/>
          <w:highlight w:val="none"/>
          <w:lang w:val="en-US" w:eastAsia="zh-CN"/>
        </w:rPr>
        <w:t>等保供平台，</w:t>
      </w:r>
      <w:r>
        <w:rPr>
          <w:rFonts w:hint="default" w:ascii="Times New Roman" w:hAnsi="Times New Roman" w:eastAsia="仿宋_GB2312" w:cs="Times New Roman"/>
          <w:sz w:val="36"/>
          <w:szCs w:val="36"/>
          <w:lang w:val="en-US" w:eastAsia="zh-CN"/>
        </w:rPr>
        <w:t>农产品质量安全水平保持在98%以上。</w:t>
      </w:r>
      <w:r>
        <w:rPr>
          <w:rFonts w:hint="default" w:ascii="Times New Roman" w:hAnsi="Times New Roman" w:eastAsia="仿宋_GB2312" w:cs="Times New Roman"/>
          <w:sz w:val="36"/>
          <w:szCs w:val="36"/>
          <w:highlight w:val="none"/>
          <w:lang w:val="en-US" w:eastAsia="zh-CN"/>
        </w:rPr>
        <w:t>争创国家农业现代化示范区。</w:t>
      </w:r>
    </w:p>
    <w:p w14:paraId="2FBD1567">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sz w:val="36"/>
          <w:szCs w:val="36"/>
          <w:highlight w:val="none"/>
          <w:lang w:val="en-US" w:eastAsia="zh-CN"/>
        </w:rPr>
      </w:pPr>
      <w:r>
        <w:rPr>
          <w:rFonts w:hint="default" w:ascii="Times New Roman" w:hAnsi="Times New Roman" w:eastAsia="仿宋_GB2312" w:cs="Times New Roman"/>
          <w:b/>
          <w:bCs/>
          <w:sz w:val="36"/>
          <w:szCs w:val="36"/>
          <w:highlight w:val="none"/>
          <w:lang w:val="en-US" w:eastAsia="zh-CN"/>
        </w:rPr>
        <w:t>打造和美乡村。</w:t>
      </w:r>
      <w:r>
        <w:rPr>
          <w:rFonts w:hint="default" w:ascii="Times New Roman" w:hAnsi="Times New Roman" w:eastAsia="仿宋_GB2312" w:cs="Times New Roman"/>
          <w:sz w:val="36"/>
          <w:szCs w:val="36"/>
          <w:highlight w:val="none"/>
        </w:rPr>
        <w:t>推进</w:t>
      </w:r>
      <w:r>
        <w:rPr>
          <w:rFonts w:hint="default" w:ascii="Times New Roman" w:hAnsi="Times New Roman" w:eastAsia="仿宋_GB2312" w:cs="Times New Roman"/>
          <w:sz w:val="36"/>
          <w:szCs w:val="36"/>
          <w:highlight w:val="none"/>
          <w:lang w:eastAsia="zh-CN"/>
        </w:rPr>
        <w:t>“长江之境”</w:t>
      </w:r>
      <w:r>
        <w:rPr>
          <w:rFonts w:hint="default" w:ascii="Times New Roman" w:hAnsi="Times New Roman" w:eastAsia="仿宋_GB2312" w:cs="Times New Roman"/>
          <w:sz w:val="36"/>
          <w:szCs w:val="36"/>
          <w:highlight w:val="none"/>
          <w:lang w:val="en-US" w:eastAsia="zh-CN"/>
        </w:rPr>
        <w:t>4+N</w:t>
      </w:r>
      <w:r>
        <w:rPr>
          <w:rFonts w:hint="default" w:ascii="Times New Roman" w:hAnsi="Times New Roman" w:eastAsia="仿宋_GB2312" w:cs="Times New Roman"/>
          <w:sz w:val="36"/>
          <w:szCs w:val="36"/>
          <w:highlight w:val="none"/>
          <w:lang w:eastAsia="zh-CN"/>
        </w:rPr>
        <w:t>乡村</w:t>
      </w:r>
      <w:r>
        <w:rPr>
          <w:rFonts w:hint="default" w:ascii="Times New Roman" w:hAnsi="Times New Roman" w:eastAsia="仿宋_GB2312" w:cs="Times New Roman"/>
          <w:sz w:val="36"/>
          <w:szCs w:val="36"/>
          <w:highlight w:val="none"/>
          <w:lang w:val="en-US" w:eastAsia="zh-CN"/>
        </w:rPr>
        <w:t>振兴</w:t>
      </w:r>
      <w:r>
        <w:rPr>
          <w:rFonts w:hint="default" w:ascii="Times New Roman" w:hAnsi="Times New Roman" w:eastAsia="仿宋_GB2312" w:cs="Times New Roman"/>
          <w:sz w:val="36"/>
          <w:szCs w:val="36"/>
          <w:highlight w:val="none"/>
        </w:rPr>
        <w:t>示范片区建设，</w:t>
      </w:r>
      <w:r>
        <w:rPr>
          <w:rFonts w:hint="default" w:ascii="Times New Roman" w:hAnsi="Times New Roman" w:eastAsia="仿宋_GB2312" w:cs="Times New Roman"/>
          <w:sz w:val="36"/>
          <w:szCs w:val="36"/>
          <w:highlight w:val="none"/>
          <w:lang w:eastAsia="zh-CN"/>
        </w:rPr>
        <w:t>实施</w:t>
      </w:r>
      <w:r>
        <w:rPr>
          <w:rFonts w:hint="default" w:ascii="Times New Roman" w:hAnsi="Times New Roman" w:eastAsia="仿宋_GB2312" w:cs="Times New Roman"/>
          <w:sz w:val="36"/>
          <w:szCs w:val="36"/>
          <w:highlight w:val="none"/>
          <w:lang w:val="en-US" w:eastAsia="zh-CN"/>
        </w:rPr>
        <w:t>乐余邻里中心</w:t>
      </w:r>
      <w:r>
        <w:rPr>
          <w:rFonts w:hint="default" w:ascii="Times New Roman" w:hAnsi="Times New Roman" w:eastAsia="仿宋_GB2312" w:cs="Times New Roman"/>
          <w:strike w:val="0"/>
          <w:dstrike w:val="0"/>
          <w:sz w:val="36"/>
          <w:szCs w:val="36"/>
          <w:highlight w:val="none"/>
          <w:lang w:val="en-US" w:eastAsia="zh-CN"/>
        </w:rPr>
        <w:t>、锦丰枫和生态特种养殖基地</w:t>
      </w:r>
      <w:r>
        <w:rPr>
          <w:rFonts w:hint="default" w:ascii="Times New Roman" w:hAnsi="Times New Roman" w:eastAsia="仿宋_GB2312" w:cs="Times New Roman"/>
          <w:sz w:val="36"/>
          <w:szCs w:val="36"/>
          <w:highlight w:val="none"/>
          <w:lang w:val="en-US" w:eastAsia="zh-CN"/>
        </w:rPr>
        <w:t>等86个片区重点项目</w:t>
      </w:r>
      <w:r>
        <w:rPr>
          <w:rFonts w:hint="default" w:ascii="Times New Roman" w:hAnsi="Times New Roman" w:eastAsia="仿宋_GB2312" w:cs="Times New Roman"/>
          <w:sz w:val="36"/>
          <w:szCs w:val="36"/>
          <w:highlight w:val="none"/>
        </w:rPr>
        <w:t>。</w:t>
      </w:r>
      <w:r>
        <w:rPr>
          <w:rFonts w:hint="default" w:ascii="Times New Roman" w:hAnsi="Times New Roman" w:eastAsia="仿宋_GB2312" w:cs="Times New Roman"/>
          <w:sz w:val="36"/>
          <w:szCs w:val="36"/>
          <w:highlight w:val="none"/>
          <w:lang w:val="en-US" w:eastAsia="zh-CN"/>
        </w:rPr>
        <w:t>完成农房改善1400户、农房翻建1200户，启动杨舍镇新民村、塘桥镇横泾村等农房集中规划建设。</w:t>
      </w:r>
      <w:r>
        <w:rPr>
          <w:rFonts w:hint="default" w:ascii="Times New Roman" w:hAnsi="Times New Roman" w:eastAsia="仿宋_GB2312" w:cs="Times New Roman"/>
          <w:sz w:val="36"/>
          <w:szCs w:val="36"/>
          <w:highlight w:val="none"/>
        </w:rPr>
        <w:t>实施农村“小微片区”品质提升工程，盘活利用闲置宅基地和住宅。</w:t>
      </w:r>
      <w:r>
        <w:rPr>
          <w:rFonts w:hint="default" w:ascii="Times New Roman" w:hAnsi="Times New Roman" w:eastAsia="仿宋_GB2312" w:cs="Times New Roman"/>
          <w:sz w:val="36"/>
          <w:szCs w:val="36"/>
          <w:highlight w:val="none"/>
          <w:lang w:val="en-US" w:eastAsia="zh-CN"/>
        </w:rPr>
        <w:t>推进农村基础设施管护、公共卫生管理、村庄风貌提升，</w:t>
      </w:r>
      <w:r>
        <w:rPr>
          <w:rFonts w:hint="default" w:ascii="Times New Roman" w:hAnsi="Times New Roman" w:eastAsia="仿宋_GB2312" w:cs="Times New Roman"/>
          <w:sz w:val="36"/>
          <w:szCs w:val="36"/>
        </w:rPr>
        <w:t>创建省宜居宜业和美乡村10个</w:t>
      </w:r>
      <w:r>
        <w:rPr>
          <w:rFonts w:hint="default" w:ascii="Times New Roman" w:hAnsi="Times New Roman" w:eastAsia="仿宋_GB2312" w:cs="Times New Roman"/>
          <w:sz w:val="36"/>
          <w:szCs w:val="36"/>
          <w:lang w:val="en-US" w:eastAsia="zh-CN"/>
        </w:rPr>
        <w:t>。</w:t>
      </w:r>
    </w:p>
    <w:p w14:paraId="0A31714D">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sz w:val="36"/>
          <w:szCs w:val="36"/>
          <w:highlight w:val="none"/>
        </w:rPr>
      </w:pPr>
      <w:r>
        <w:rPr>
          <w:rFonts w:hint="default" w:ascii="Times New Roman" w:hAnsi="Times New Roman" w:eastAsia="仿宋_GB2312" w:cs="Times New Roman"/>
          <w:b/>
          <w:bCs/>
          <w:sz w:val="36"/>
          <w:szCs w:val="36"/>
          <w:highlight w:val="none"/>
          <w:lang w:val="en-US" w:eastAsia="zh-CN"/>
        </w:rPr>
        <w:t>促进村强民富。</w:t>
      </w:r>
      <w:r>
        <w:rPr>
          <w:rFonts w:hint="default" w:ascii="Times New Roman" w:hAnsi="Times New Roman" w:eastAsia="仿宋_GB2312" w:cs="Times New Roman"/>
          <w:b w:val="0"/>
          <w:bCs w:val="0"/>
          <w:strike w:val="0"/>
          <w:dstrike w:val="0"/>
          <w:sz w:val="36"/>
          <w:szCs w:val="36"/>
          <w:highlight w:val="none"/>
          <w:lang w:val="en-US" w:eastAsia="zh-CN"/>
        </w:rPr>
        <w:t>坚持“走共同富裕的乡村振兴道路”，</w:t>
      </w:r>
      <w:r>
        <w:rPr>
          <w:rFonts w:hint="default" w:ascii="Times New Roman" w:hAnsi="Times New Roman" w:eastAsia="仿宋_GB2312" w:cs="Times New Roman"/>
          <w:sz w:val="36"/>
          <w:szCs w:val="36"/>
          <w:highlight w:val="none"/>
          <w:lang w:eastAsia="zh-CN"/>
        </w:rPr>
        <w:t>优化</w:t>
      </w:r>
      <w:r>
        <w:rPr>
          <w:rFonts w:hint="default" w:ascii="Times New Roman" w:hAnsi="Times New Roman" w:eastAsia="仿宋_GB2312" w:cs="Times New Roman"/>
          <w:sz w:val="36"/>
          <w:szCs w:val="36"/>
          <w:highlight w:val="none"/>
        </w:rPr>
        <w:t>农村集体经济发展扶持政策，</w:t>
      </w:r>
      <w:r>
        <w:rPr>
          <w:rFonts w:hint="default" w:ascii="Times New Roman" w:hAnsi="Times New Roman" w:eastAsia="仿宋_GB2312" w:cs="Times New Roman"/>
          <w:sz w:val="36"/>
          <w:szCs w:val="36"/>
        </w:rPr>
        <w:t>推进乡村振兴重点帮促行动</w:t>
      </w:r>
      <w:r>
        <w:rPr>
          <w:rFonts w:hint="default" w:ascii="Times New Roman" w:hAnsi="Times New Roman" w:eastAsia="仿宋_GB2312" w:cs="Times New Roman"/>
          <w:sz w:val="36"/>
          <w:szCs w:val="36"/>
          <w:highlight w:val="none"/>
        </w:rPr>
        <w:t>，集体经营性收入</w:t>
      </w:r>
      <w:r>
        <w:rPr>
          <w:rFonts w:hint="default" w:ascii="Times New Roman" w:hAnsi="Times New Roman" w:eastAsia="仿宋_GB2312" w:cs="Times New Roman"/>
          <w:sz w:val="36"/>
          <w:szCs w:val="36"/>
          <w:highlight w:val="none"/>
          <w:lang w:eastAsia="zh-CN"/>
        </w:rPr>
        <w:t>超千万元村占比达</w:t>
      </w:r>
      <w:r>
        <w:rPr>
          <w:rFonts w:hint="default" w:ascii="Times New Roman" w:hAnsi="Times New Roman" w:eastAsia="仿宋_GB2312" w:cs="Times New Roman"/>
          <w:sz w:val="36"/>
          <w:szCs w:val="36"/>
          <w:highlight w:val="none"/>
          <w:lang w:val="en-US" w:eastAsia="zh-CN"/>
        </w:rPr>
        <w:t>60%</w:t>
      </w:r>
      <w:r>
        <w:rPr>
          <w:rFonts w:hint="default" w:ascii="Times New Roman" w:hAnsi="Times New Roman" w:eastAsia="仿宋_GB2312" w:cs="Times New Roman"/>
          <w:sz w:val="36"/>
          <w:szCs w:val="36"/>
          <w:highlight w:val="none"/>
        </w:rPr>
        <w:t>。</w:t>
      </w:r>
      <w:r>
        <w:rPr>
          <w:rFonts w:hint="default" w:ascii="Times New Roman" w:hAnsi="Times New Roman" w:eastAsia="仿宋_GB2312" w:cs="Times New Roman"/>
          <w:sz w:val="36"/>
          <w:szCs w:val="36"/>
          <w:highlight w:val="none"/>
          <w:lang w:eastAsia="zh-CN"/>
        </w:rPr>
        <w:t>积极稳妥推进第二轮土地延包试点，巩固农村集体经济产权制度改革成果。加强农村“三资”监管，完成</w:t>
      </w:r>
      <w:r>
        <w:rPr>
          <w:rFonts w:hint="default" w:ascii="Times New Roman" w:hAnsi="Times New Roman" w:eastAsia="仿宋_GB2312" w:cs="Times New Roman"/>
          <w:sz w:val="36"/>
          <w:szCs w:val="36"/>
          <w:highlight w:val="none"/>
          <w:lang w:val="en-US" w:eastAsia="zh-CN"/>
        </w:rPr>
        <w:t>村域资产“一张图”建设</w:t>
      </w:r>
      <w:r>
        <w:rPr>
          <w:rFonts w:hint="default" w:ascii="Times New Roman" w:hAnsi="Times New Roman" w:eastAsia="仿宋_GB2312" w:cs="Times New Roman"/>
          <w:sz w:val="36"/>
          <w:szCs w:val="36"/>
          <w:highlight w:val="none"/>
          <w:lang w:eastAsia="zh-CN"/>
        </w:rPr>
        <w:t>。加大</w:t>
      </w:r>
      <w:r>
        <w:rPr>
          <w:rFonts w:hint="default" w:ascii="Times New Roman" w:hAnsi="Times New Roman" w:eastAsia="仿宋_GB2312" w:cs="Times New Roman"/>
          <w:sz w:val="36"/>
          <w:szCs w:val="36"/>
          <w:highlight w:val="none"/>
          <w:lang w:val="en-US" w:eastAsia="zh-CN"/>
        </w:rPr>
        <w:t>乡村主理人等“新农人”引育力度，推进12个“整村运营”试点。</w:t>
      </w:r>
      <w:r>
        <w:rPr>
          <w:rFonts w:hint="default" w:ascii="Times New Roman" w:hAnsi="Times New Roman" w:eastAsia="仿宋_GB2312" w:cs="Times New Roman"/>
          <w:sz w:val="36"/>
          <w:szCs w:val="36"/>
          <w:highlight w:val="none"/>
        </w:rPr>
        <w:t>开展高素质农民培育，新型职业农民</w:t>
      </w:r>
      <w:r>
        <w:rPr>
          <w:rFonts w:hint="default" w:ascii="Times New Roman" w:hAnsi="Times New Roman" w:eastAsia="仿宋_GB2312" w:cs="Times New Roman"/>
          <w:sz w:val="36"/>
          <w:szCs w:val="36"/>
          <w:highlight w:val="none"/>
          <w:lang w:val="en-US" w:eastAsia="zh-CN"/>
        </w:rPr>
        <w:t>占比超</w:t>
      </w:r>
      <w:r>
        <w:rPr>
          <w:rFonts w:hint="default" w:ascii="Times New Roman" w:hAnsi="Times New Roman" w:eastAsia="仿宋_GB2312" w:cs="Times New Roman"/>
          <w:sz w:val="36"/>
          <w:szCs w:val="36"/>
          <w:highlight w:val="none"/>
        </w:rPr>
        <w:t>20%。</w:t>
      </w:r>
    </w:p>
    <w:p w14:paraId="392FC57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sz w:val="36"/>
          <w:szCs w:val="36"/>
          <w:highlight w:val="none"/>
          <w:lang w:val="en-US" w:eastAsia="zh-CN"/>
        </w:rPr>
      </w:pPr>
      <w:r>
        <w:rPr>
          <w:rFonts w:hint="default" w:ascii="Times New Roman" w:hAnsi="Times New Roman" w:eastAsia="楷体_GB2312" w:cs="Times New Roman"/>
          <w:b/>
          <w:bCs/>
          <w:sz w:val="36"/>
          <w:szCs w:val="36"/>
          <w:highlight w:val="none"/>
          <w:lang w:val="en-US" w:eastAsia="zh-CN"/>
        </w:rPr>
        <w:t>（</w:t>
      </w:r>
      <w:r>
        <w:rPr>
          <w:rFonts w:hint="default" w:ascii="Times New Roman" w:hAnsi="Times New Roman" w:eastAsia="楷体_GB2312" w:cs="Times New Roman"/>
          <w:b/>
          <w:bCs/>
          <w:strike w:val="0"/>
          <w:dstrike w:val="0"/>
          <w:sz w:val="36"/>
          <w:szCs w:val="36"/>
          <w:highlight w:val="none"/>
          <w:lang w:val="en-US" w:eastAsia="zh-CN"/>
        </w:rPr>
        <w:t>七</w:t>
      </w:r>
      <w:r>
        <w:rPr>
          <w:rFonts w:hint="default" w:ascii="Times New Roman" w:hAnsi="Times New Roman" w:eastAsia="楷体_GB2312" w:cs="Times New Roman"/>
          <w:b/>
          <w:bCs/>
          <w:sz w:val="36"/>
          <w:szCs w:val="36"/>
          <w:highlight w:val="none"/>
          <w:lang w:val="en-US" w:eastAsia="zh-CN"/>
        </w:rPr>
        <w:t>）聚焦民生补短提质，回应市民群众期盼</w:t>
      </w:r>
    </w:p>
    <w:p w14:paraId="46A9A3C8">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strike w:val="0"/>
          <w:dstrike w:val="0"/>
          <w:color w:val="auto"/>
          <w:sz w:val="36"/>
          <w:szCs w:val="36"/>
          <w:highlight w:val="none"/>
          <w:lang w:val="en-US" w:eastAsia="zh-CN"/>
        </w:rPr>
      </w:pPr>
      <w:r>
        <w:rPr>
          <w:rFonts w:hint="default" w:ascii="Times New Roman" w:hAnsi="Times New Roman" w:eastAsia="仿宋_GB2312" w:cs="Times New Roman"/>
          <w:b/>
          <w:bCs/>
          <w:sz w:val="36"/>
          <w:szCs w:val="36"/>
          <w:highlight w:val="none"/>
          <w:lang w:val="en-US" w:eastAsia="zh-CN"/>
        </w:rPr>
        <w:t>擦亮文明底色。</w:t>
      </w:r>
      <w:r>
        <w:rPr>
          <w:rFonts w:hint="default" w:ascii="Times New Roman" w:hAnsi="Times New Roman" w:eastAsia="仿宋_GB2312" w:cs="Times New Roman"/>
          <w:sz w:val="36"/>
          <w:szCs w:val="36"/>
          <w:highlight w:val="none"/>
          <w:lang w:val="en-US" w:eastAsia="zh-CN"/>
        </w:rPr>
        <w:t>实施文明润城行动，开展文明实践“52周计划”，</w:t>
      </w:r>
      <w:r>
        <w:rPr>
          <w:rFonts w:hint="default" w:ascii="Times New Roman" w:hAnsi="Times New Roman" w:eastAsia="仿宋_GB2312" w:cs="Times New Roman"/>
          <w:b w:val="0"/>
          <w:bCs w:val="0"/>
          <w:color w:val="auto"/>
          <w:sz w:val="36"/>
          <w:szCs w:val="36"/>
          <w:highlight w:val="none"/>
          <w:lang w:val="en-US" w:eastAsia="zh-CN"/>
        </w:rPr>
        <w:t>推进“人人都是张闻明”市民文明实践修身行动。加快“文明实践+”融合发展，深化新时代文明实践中心与南师大马克思主义学院结对共建。高质量运行精神文明建设张家港研究与交流中心，打造“全国性精神文明建设研究与培训基地”。</w:t>
      </w:r>
      <w:r>
        <w:rPr>
          <w:rFonts w:hint="default" w:ascii="Times New Roman" w:hAnsi="Times New Roman" w:eastAsia="仿宋_GB2312" w:cs="Times New Roman"/>
          <w:b w:val="0"/>
          <w:bCs w:val="0"/>
          <w:strike w:val="0"/>
          <w:dstrike w:val="0"/>
          <w:color w:val="auto"/>
          <w:sz w:val="36"/>
          <w:szCs w:val="36"/>
          <w:highlight w:val="none"/>
          <w:lang w:val="en-US" w:eastAsia="zh-CN"/>
        </w:rPr>
        <w:t>推进东山村遗址保护和展示项目建设，实施文化遗产数字化采集与活化利用行动</w:t>
      </w:r>
      <w:r>
        <w:rPr>
          <w:rFonts w:hint="eastAsia" w:ascii="Times New Roman" w:hAnsi="Times New Roman" w:eastAsia="仿宋_GB2312" w:cs="Times New Roman"/>
          <w:b w:val="0"/>
          <w:bCs w:val="0"/>
          <w:strike w:val="0"/>
          <w:dstrike w:val="0"/>
          <w:color w:val="auto"/>
          <w:sz w:val="36"/>
          <w:szCs w:val="36"/>
          <w:highlight w:val="none"/>
          <w:lang w:val="en-US" w:eastAsia="zh-CN"/>
        </w:rPr>
        <w:t>。</w:t>
      </w:r>
      <w:r>
        <w:rPr>
          <w:rFonts w:hint="default" w:ascii="Times New Roman" w:hAnsi="Times New Roman" w:eastAsia="仿宋_GB2312" w:cs="Times New Roman"/>
          <w:b w:val="0"/>
          <w:bCs w:val="0"/>
          <w:strike w:val="0"/>
          <w:dstrike w:val="0"/>
          <w:color w:val="auto"/>
          <w:sz w:val="36"/>
          <w:szCs w:val="36"/>
          <w:highlight w:val="none"/>
          <w:lang w:val="en-US" w:eastAsia="zh-CN"/>
        </w:rPr>
        <w:t>加快</w:t>
      </w:r>
      <w:r>
        <w:rPr>
          <w:rFonts w:hint="default" w:ascii="Times New Roman" w:hAnsi="Times New Roman" w:eastAsia="仿宋_GB2312" w:cs="Times New Roman"/>
          <w:b w:val="0"/>
          <w:bCs w:val="0"/>
          <w:color w:val="auto"/>
          <w:sz w:val="36"/>
          <w:szCs w:val="36"/>
          <w:highlight w:val="none"/>
          <w:lang w:val="en-US" w:eastAsia="zh-CN"/>
        </w:rPr>
        <w:t>长江国家文化公园张家港段建设，</w:t>
      </w:r>
      <w:r>
        <w:rPr>
          <w:rFonts w:hint="default" w:ascii="Times New Roman" w:hAnsi="Times New Roman" w:eastAsia="仿宋_GB2312" w:cs="Times New Roman"/>
          <w:sz w:val="36"/>
          <w:szCs w:val="36"/>
          <w:highlight w:val="none"/>
          <w:lang w:val="en-US" w:eastAsia="zh-CN"/>
        </w:rPr>
        <w:t>高水平举办2026长江文化节。</w:t>
      </w:r>
    </w:p>
    <w:p w14:paraId="063D48D3">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color w:val="auto"/>
          <w:sz w:val="36"/>
          <w:szCs w:val="36"/>
          <w:highlight w:val="none"/>
          <w:lang w:val="en-US" w:eastAsia="zh-CN"/>
        </w:rPr>
      </w:pPr>
      <w:r>
        <w:rPr>
          <w:rFonts w:hint="default" w:ascii="Times New Roman" w:hAnsi="Times New Roman" w:eastAsia="仿宋_GB2312" w:cs="Times New Roman"/>
          <w:b/>
          <w:bCs/>
          <w:sz w:val="36"/>
          <w:szCs w:val="36"/>
          <w:highlight w:val="none"/>
          <w:lang w:val="en-US" w:eastAsia="zh-CN"/>
        </w:rPr>
        <w:t>加强社会保障。</w:t>
      </w:r>
      <w:r>
        <w:rPr>
          <w:rFonts w:hint="default" w:ascii="Times New Roman" w:hAnsi="Times New Roman" w:eastAsia="仿宋_GB2312" w:cs="Times New Roman"/>
          <w:b w:val="0"/>
          <w:bCs w:val="0"/>
          <w:sz w:val="36"/>
          <w:szCs w:val="36"/>
          <w:highlight w:val="none"/>
          <w:lang w:val="en-US" w:eastAsia="zh-CN"/>
        </w:rPr>
        <w:t>办好民生实事项目。开展“直播带岗”、人才夜市等活动，新增城镇就业1.6万人。</w:t>
      </w:r>
      <w:r>
        <w:rPr>
          <w:rFonts w:hint="default" w:ascii="Times New Roman" w:hAnsi="Times New Roman" w:eastAsia="仿宋_GB2312" w:cs="Times New Roman"/>
          <w:sz w:val="36"/>
          <w:szCs w:val="36"/>
          <w:highlight w:val="none"/>
          <w:lang w:eastAsia="zh-CN"/>
        </w:rPr>
        <w:t>高效运营人力资源创新港，</w:t>
      </w:r>
      <w:r>
        <w:rPr>
          <w:rFonts w:hint="default" w:ascii="Times New Roman" w:hAnsi="Times New Roman" w:eastAsia="仿宋_GB2312" w:cs="Times New Roman"/>
          <w:sz w:val="36"/>
          <w:szCs w:val="36"/>
          <w:highlight w:val="none"/>
          <w:lang w:val="en-US" w:eastAsia="zh-CN"/>
        </w:rPr>
        <w:t>入驻人力资源机构8家以上</w:t>
      </w:r>
      <w:r>
        <w:rPr>
          <w:rFonts w:hint="default" w:ascii="Times New Roman" w:hAnsi="Times New Roman" w:eastAsia="仿宋_GB2312" w:cs="Times New Roman"/>
          <w:sz w:val="36"/>
          <w:szCs w:val="36"/>
          <w:highlight w:val="none"/>
          <w:lang w:eastAsia="zh-CN"/>
        </w:rPr>
        <w:t>。实施基本医保精准扩面，强化特殊困难群体医保纾困。</w:t>
      </w:r>
      <w:r>
        <w:rPr>
          <w:rFonts w:hint="default" w:ascii="Times New Roman" w:hAnsi="Times New Roman" w:eastAsia="仿宋_GB2312" w:cs="Times New Roman"/>
          <w:i w:val="0"/>
          <w:iCs w:val="0"/>
          <w:sz w:val="36"/>
          <w:szCs w:val="36"/>
          <w:highlight w:val="none"/>
          <w:lang w:val="en-US" w:eastAsia="zh-CN"/>
        </w:rPr>
        <w:t>深化全域老年友好社会建设，启动建设健康颐养中心。推进农村养老服务标准化建设</w:t>
      </w:r>
      <w:r>
        <w:rPr>
          <w:rFonts w:hint="default" w:ascii="Times New Roman" w:hAnsi="Times New Roman" w:eastAsia="仿宋_GB2312" w:cs="Times New Roman"/>
          <w:i w:val="0"/>
          <w:iCs w:val="0"/>
          <w:strike w:val="0"/>
          <w:dstrike w:val="0"/>
          <w:sz w:val="36"/>
          <w:szCs w:val="36"/>
          <w:highlight w:val="none"/>
          <w:lang w:val="en-US" w:eastAsia="zh-CN"/>
        </w:rPr>
        <w:t>，探索打造农村嵌入式康养综合体。</w:t>
      </w:r>
      <w:r>
        <w:rPr>
          <w:rFonts w:hint="default" w:ascii="Times New Roman" w:hAnsi="Times New Roman" w:eastAsia="仿宋_GB2312" w:cs="Times New Roman"/>
          <w:sz w:val="36"/>
          <w:szCs w:val="36"/>
          <w:highlight w:val="none"/>
          <w:lang w:val="en-US" w:eastAsia="zh-CN"/>
        </w:rPr>
        <w:t>实施公办幼儿园适托化改造10所以上，开办公益暑托服务点超160个。设立“困难群众综合帮扶基金”，优化残疾人居家康复服务，打造市级妇女维权平台、</w:t>
      </w:r>
      <w:r>
        <w:rPr>
          <w:rFonts w:hint="default" w:ascii="Times New Roman" w:hAnsi="Times New Roman" w:eastAsia="仿宋_GB2312" w:cs="Times New Roman"/>
          <w:b w:val="0"/>
          <w:bCs w:val="0"/>
          <w:color w:val="auto"/>
          <w:sz w:val="36"/>
          <w:szCs w:val="36"/>
          <w:highlight w:val="none"/>
          <w:lang w:val="en-US" w:eastAsia="zh-CN"/>
        </w:rPr>
        <w:t>“一站式”未成年人司法保护中心。</w:t>
      </w:r>
    </w:p>
    <w:p w14:paraId="2677AE02">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sz w:val="36"/>
          <w:szCs w:val="36"/>
          <w:highlight w:val="none"/>
          <w:lang w:val="en-US" w:eastAsia="zh-CN"/>
        </w:rPr>
      </w:pPr>
      <w:r>
        <w:rPr>
          <w:rFonts w:hint="default" w:ascii="Times New Roman" w:hAnsi="Times New Roman" w:eastAsia="仿宋_GB2312" w:cs="Times New Roman"/>
          <w:b/>
          <w:bCs/>
          <w:sz w:val="36"/>
          <w:szCs w:val="36"/>
          <w:highlight w:val="none"/>
          <w:lang w:val="en-US" w:eastAsia="zh-CN"/>
        </w:rPr>
        <w:t>优化公共服</w:t>
      </w:r>
      <w:r>
        <w:rPr>
          <w:rFonts w:hint="default" w:ascii="Times New Roman" w:hAnsi="Times New Roman" w:eastAsia="仿宋_GB2312" w:cs="Times New Roman"/>
          <w:b/>
          <w:bCs/>
          <w:i w:val="0"/>
          <w:iCs w:val="0"/>
          <w:sz w:val="36"/>
          <w:szCs w:val="36"/>
          <w:highlight w:val="none"/>
          <w:lang w:val="en-US" w:eastAsia="zh-CN"/>
        </w:rPr>
        <w:t>务。</w:t>
      </w:r>
      <w:r>
        <w:rPr>
          <w:rFonts w:hint="default" w:ascii="Times New Roman" w:hAnsi="Times New Roman" w:eastAsia="仿宋_GB2312" w:cs="Times New Roman"/>
          <w:sz w:val="36"/>
          <w:szCs w:val="36"/>
          <w:lang w:val="en-US" w:eastAsia="zh-CN"/>
        </w:rPr>
        <w:t>顺应生源峰谷波动趋势，统筹学位、师资等资源</w:t>
      </w:r>
      <w:r>
        <w:rPr>
          <w:rFonts w:hint="default" w:ascii="Times New Roman" w:hAnsi="Times New Roman" w:eastAsia="仿宋_GB2312" w:cs="Times New Roman"/>
          <w:sz w:val="36"/>
          <w:szCs w:val="36"/>
          <w:highlight w:val="none"/>
          <w:lang w:val="en-US" w:eastAsia="zh-CN"/>
        </w:rPr>
        <w:t>布局，完成沙洲中学等学校改扩建项目，新增普通高中学位1500个</w:t>
      </w:r>
      <w:r>
        <w:rPr>
          <w:rFonts w:hint="default" w:ascii="Times New Roman" w:hAnsi="Times New Roman" w:eastAsia="仿宋_GB2312" w:cs="Times New Roman"/>
          <w:sz w:val="36"/>
          <w:szCs w:val="36"/>
          <w:lang w:val="en-US" w:eastAsia="zh-CN"/>
        </w:rPr>
        <w:t>。深化</w:t>
      </w:r>
      <w:r>
        <w:rPr>
          <w:rFonts w:hint="default" w:ascii="Times New Roman" w:hAnsi="Times New Roman" w:eastAsia="仿宋_GB2312" w:cs="Times New Roman"/>
          <w:sz w:val="36"/>
          <w:szCs w:val="36"/>
          <w:highlight w:val="none"/>
          <w:lang w:val="en-US" w:eastAsia="zh-CN"/>
        </w:rPr>
        <w:t>全国校家社协同育人实验区建设，</w:t>
      </w:r>
      <w:r>
        <w:rPr>
          <w:rFonts w:hint="default" w:ascii="Times New Roman" w:hAnsi="Times New Roman" w:eastAsia="仿宋_GB2312" w:cs="Times New Roman"/>
          <w:i w:val="0"/>
          <w:iCs w:val="0"/>
          <w:sz w:val="36"/>
          <w:szCs w:val="36"/>
          <w:highlight w:val="none"/>
          <w:lang w:val="en-US" w:eastAsia="zh-CN"/>
        </w:rPr>
        <w:t>投用家庭教育公益学校、服务咨询中心，</w:t>
      </w:r>
      <w:r>
        <w:rPr>
          <w:rFonts w:hint="default" w:ascii="Times New Roman" w:hAnsi="Times New Roman" w:eastAsia="仿宋_GB2312" w:cs="Times New Roman"/>
          <w:sz w:val="36"/>
          <w:szCs w:val="36"/>
          <w:highlight w:val="none"/>
          <w:lang w:eastAsia="zh-CN"/>
        </w:rPr>
        <w:t>实现中小学心理副校长、驻校社工全覆盖。</w:t>
      </w:r>
      <w:r>
        <w:rPr>
          <w:rFonts w:hint="default" w:ascii="Times New Roman" w:hAnsi="Times New Roman" w:eastAsia="仿宋_GB2312" w:cs="Times New Roman"/>
          <w:sz w:val="36"/>
          <w:szCs w:val="36"/>
          <w:highlight w:val="none"/>
          <w:lang w:val="en-US" w:eastAsia="zh-CN"/>
        </w:rPr>
        <w:t>加快紧密型区域医共体建设，强化“审方中心”“慢病管理中心”服务功能，开设联合病房5个。新增省级重点专科</w:t>
      </w:r>
      <w:r>
        <w:rPr>
          <w:rFonts w:hint="default" w:ascii="Times New Roman" w:hAnsi="Times New Roman" w:eastAsia="仿宋_GB2312" w:cs="Times New Roman"/>
          <w:sz w:val="36"/>
          <w:szCs w:val="36"/>
          <w:highlight w:val="none"/>
          <w:lang w:val="en" w:eastAsia="zh-CN"/>
        </w:rPr>
        <w:t>2</w:t>
      </w:r>
      <w:r>
        <w:rPr>
          <w:rFonts w:hint="default" w:ascii="Times New Roman" w:hAnsi="Times New Roman" w:eastAsia="仿宋_GB2312" w:cs="Times New Roman"/>
          <w:sz w:val="36"/>
          <w:szCs w:val="36"/>
          <w:highlight w:val="none"/>
          <w:lang w:val="en-US" w:eastAsia="zh-CN"/>
        </w:rPr>
        <w:t>个，引进高层次医学人才超60人、长三角知名专家团队3个。</w:t>
      </w:r>
      <w:r>
        <w:rPr>
          <w:rFonts w:hint="eastAsia" w:ascii="Times New Roman" w:hAnsi="Times New Roman" w:eastAsia="仿宋_GB2312" w:cs="Times New Roman"/>
          <w:sz w:val="36"/>
          <w:szCs w:val="36"/>
          <w:highlight w:val="none"/>
          <w:lang w:val="en-US" w:eastAsia="zh-CN"/>
        </w:rPr>
        <w:t>加快</w:t>
      </w:r>
      <w:r>
        <w:rPr>
          <w:rFonts w:hint="default" w:ascii="Times New Roman" w:hAnsi="Times New Roman" w:eastAsia="仿宋_GB2312" w:cs="Times New Roman"/>
          <w:strike w:val="0"/>
          <w:dstrike w:val="0"/>
          <w:sz w:val="36"/>
          <w:szCs w:val="36"/>
          <w:highlight w:val="none"/>
          <w:lang w:val="en-US" w:eastAsia="zh-CN"/>
        </w:rPr>
        <w:t>北部医疗中心室外配套工程</w:t>
      </w:r>
      <w:r>
        <w:rPr>
          <w:rFonts w:hint="eastAsia" w:ascii="Times New Roman" w:hAnsi="Times New Roman" w:eastAsia="仿宋_GB2312" w:cs="Times New Roman"/>
          <w:strike w:val="0"/>
          <w:dstrike w:val="0"/>
          <w:sz w:val="36"/>
          <w:szCs w:val="36"/>
          <w:highlight w:val="none"/>
          <w:lang w:val="en-US" w:eastAsia="zh-CN"/>
        </w:rPr>
        <w:t>建设</w:t>
      </w:r>
      <w:r>
        <w:rPr>
          <w:rFonts w:hint="default" w:ascii="Times New Roman" w:hAnsi="Times New Roman" w:eastAsia="仿宋_GB2312" w:cs="Times New Roman"/>
          <w:strike w:val="0"/>
          <w:dstrike w:val="0"/>
          <w:sz w:val="36"/>
          <w:szCs w:val="36"/>
          <w:highlight w:val="none"/>
          <w:lang w:val="en-US" w:eastAsia="zh-CN"/>
        </w:rPr>
        <w:t>，研究制定</w:t>
      </w:r>
      <w:r>
        <w:rPr>
          <w:rFonts w:hint="default" w:ascii="Times New Roman" w:hAnsi="Times New Roman" w:eastAsia="仿宋_GB2312" w:cs="Times New Roman"/>
          <w:sz w:val="36"/>
          <w:szCs w:val="36"/>
          <w:highlight w:val="none"/>
          <w:lang w:val="en-US" w:eastAsia="zh-CN"/>
        </w:rPr>
        <w:t>“公交进医院”试点方案。</w:t>
      </w:r>
      <w:r>
        <w:rPr>
          <w:rFonts w:hint="eastAsia" w:ascii="Times New Roman" w:hAnsi="Times New Roman" w:eastAsia="仿宋_GB2312" w:cs="Times New Roman"/>
          <w:sz w:val="36"/>
          <w:szCs w:val="36"/>
          <w:highlight w:val="none"/>
          <w:lang w:val="en-US" w:eastAsia="zh-CN"/>
        </w:rPr>
        <w:t>实施社区美术馆、</w:t>
      </w:r>
      <w:r>
        <w:rPr>
          <w:rFonts w:hint="default" w:ascii="Times New Roman" w:hAnsi="Times New Roman" w:eastAsia="仿宋_GB2312" w:cs="Times New Roman"/>
          <w:sz w:val="36"/>
          <w:szCs w:val="36"/>
          <w:highlight w:val="none"/>
          <w:lang w:val="en-US" w:eastAsia="zh-CN"/>
        </w:rPr>
        <w:t>健康智享空间</w:t>
      </w:r>
      <w:r>
        <w:rPr>
          <w:rFonts w:hint="eastAsia" w:ascii="Times New Roman" w:hAnsi="Times New Roman" w:eastAsia="仿宋_GB2312" w:cs="Times New Roman"/>
          <w:sz w:val="36"/>
          <w:szCs w:val="36"/>
          <w:highlight w:val="none"/>
          <w:lang w:val="en-US" w:eastAsia="zh-CN"/>
        </w:rPr>
        <w:t>等项目</w:t>
      </w:r>
      <w:r>
        <w:rPr>
          <w:rFonts w:hint="default" w:ascii="Times New Roman" w:hAnsi="Times New Roman" w:eastAsia="仿宋_GB2312" w:cs="Times New Roman"/>
          <w:sz w:val="36"/>
          <w:szCs w:val="36"/>
          <w:highlight w:val="none"/>
          <w:lang w:val="en-US" w:eastAsia="zh-CN"/>
        </w:rPr>
        <w:t>，新增苏州市级以上“新型文化空间”3个，</w:t>
      </w:r>
      <w:r>
        <w:rPr>
          <w:rFonts w:hint="default" w:ascii="Times New Roman" w:hAnsi="Times New Roman" w:eastAsia="仿宋_GB2312" w:cs="Times New Roman"/>
          <w:b w:val="0"/>
          <w:bCs w:val="0"/>
          <w:strike w:val="0"/>
          <w:dstrike w:val="0"/>
          <w:color w:val="auto"/>
          <w:sz w:val="36"/>
          <w:szCs w:val="36"/>
          <w:highlight w:val="none"/>
          <w:lang w:val="en-US" w:eastAsia="zh-CN"/>
        </w:rPr>
        <w:t>入选苏州市级以上艺术基金资助项目2个。</w:t>
      </w:r>
    </w:p>
    <w:p w14:paraId="449AED9A">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楷体_GB2312" w:cs="Times New Roman"/>
          <w:b/>
          <w:bCs/>
          <w:sz w:val="36"/>
          <w:szCs w:val="36"/>
          <w:highlight w:val="none"/>
          <w:lang w:val="en-US" w:eastAsia="zh-CN"/>
        </w:rPr>
      </w:pPr>
      <w:r>
        <w:rPr>
          <w:rFonts w:hint="default" w:ascii="Times New Roman" w:hAnsi="Times New Roman" w:eastAsia="楷体_GB2312" w:cs="Times New Roman"/>
          <w:b/>
          <w:bCs/>
          <w:sz w:val="36"/>
          <w:szCs w:val="36"/>
          <w:highlight w:val="none"/>
          <w:lang w:val="en-US" w:eastAsia="zh-CN"/>
        </w:rPr>
        <w:t>（八）聚焦社会稳定大局，筑牢安全发展屏障</w:t>
      </w:r>
    </w:p>
    <w:p w14:paraId="19CE3D13">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color w:val="auto"/>
          <w:sz w:val="36"/>
          <w:szCs w:val="36"/>
          <w:highlight w:val="none"/>
          <w:lang w:val="en-US" w:eastAsia="zh-CN"/>
        </w:rPr>
      </w:pPr>
      <w:r>
        <w:rPr>
          <w:rFonts w:hint="default" w:ascii="Times New Roman" w:hAnsi="Times New Roman" w:eastAsia="仿宋_GB2312" w:cs="Times New Roman"/>
          <w:b/>
          <w:bCs/>
          <w:color w:val="auto"/>
          <w:sz w:val="36"/>
          <w:szCs w:val="36"/>
          <w:highlight w:val="none"/>
          <w:lang w:val="en-US" w:eastAsia="zh-CN"/>
        </w:rPr>
        <w:t>抓牢抓实安全生产。</w:t>
      </w:r>
      <w:r>
        <w:rPr>
          <w:rFonts w:hint="default" w:ascii="Times New Roman" w:hAnsi="Times New Roman" w:eastAsia="仿宋_GB2312" w:cs="Times New Roman"/>
          <w:b w:val="0"/>
          <w:bCs w:val="0"/>
          <w:color w:val="auto"/>
          <w:sz w:val="36"/>
          <w:szCs w:val="36"/>
          <w:highlight w:val="none"/>
          <w:lang w:val="en-US" w:eastAsia="zh-CN"/>
        </w:rPr>
        <w:t>全面完成治本攻坚三年行动任务，细化推进</w:t>
      </w:r>
      <w:r>
        <w:rPr>
          <w:rFonts w:hint="default" w:ascii="Times New Roman" w:hAnsi="Times New Roman" w:eastAsia="仿宋_GB2312" w:cs="Times New Roman"/>
          <w:b w:val="0"/>
          <w:bCs w:val="0"/>
          <w:strike w:val="0"/>
          <w:dstrike w:val="0"/>
          <w:color w:val="auto"/>
          <w:sz w:val="36"/>
          <w:szCs w:val="36"/>
          <w:highlight w:val="none"/>
          <w:lang w:val="en-US" w:eastAsia="zh-CN"/>
        </w:rPr>
        <w:t>安全生产</w:t>
      </w:r>
      <w:r>
        <w:rPr>
          <w:rFonts w:hint="default" w:ascii="Times New Roman" w:hAnsi="Times New Roman" w:eastAsia="仿宋_GB2312" w:cs="Times New Roman"/>
          <w:b w:val="0"/>
          <w:bCs w:val="0"/>
          <w:color w:val="auto"/>
          <w:sz w:val="36"/>
          <w:szCs w:val="36"/>
          <w:highlight w:val="none"/>
          <w:lang w:val="en-US" w:eastAsia="zh-CN"/>
        </w:rPr>
        <w:t>“六化”建设。聚焦危化品、冶金工贸、“厂中厂”等重点领域，强化“一件事”全链条治理。完善安全生产网格划分，推动企业单位、建筑楼宇全部纳入网格巡查。加强燃气管道、危险货物运输等重点领域智能感知设备运用，</w:t>
      </w:r>
      <w:r>
        <w:rPr>
          <w:rFonts w:hint="default" w:ascii="Times New Roman" w:hAnsi="Times New Roman" w:eastAsia="仿宋_GB2312" w:cs="Times New Roman"/>
          <w:b w:val="0"/>
          <w:bCs w:val="0"/>
          <w:i w:val="0"/>
          <w:iCs w:val="0"/>
          <w:strike w:val="0"/>
          <w:dstrike w:val="0"/>
          <w:color w:val="auto"/>
          <w:sz w:val="36"/>
          <w:szCs w:val="36"/>
          <w:highlight w:val="none"/>
          <w:lang w:val="en-US" w:eastAsia="zh-CN"/>
        </w:rPr>
        <w:t>提升安全监管智能化水平。</w:t>
      </w:r>
      <w:r>
        <w:rPr>
          <w:rFonts w:hint="default" w:ascii="Times New Roman" w:hAnsi="Times New Roman" w:eastAsia="仿宋_GB2312" w:cs="Times New Roman"/>
          <w:b w:val="0"/>
          <w:bCs w:val="0"/>
          <w:color w:val="auto"/>
          <w:sz w:val="36"/>
          <w:szCs w:val="36"/>
          <w:highlight w:val="none"/>
          <w:lang w:val="en-US" w:eastAsia="zh-CN"/>
        </w:rPr>
        <w:t>建设</w:t>
      </w:r>
      <w:r>
        <w:rPr>
          <w:rFonts w:hint="default" w:ascii="Times New Roman" w:hAnsi="Times New Roman" w:eastAsia="仿宋_GB2312" w:cs="Times New Roman"/>
          <w:b w:val="0"/>
          <w:bCs w:val="0"/>
          <w:i w:val="0"/>
          <w:iCs w:val="0"/>
          <w:color w:val="auto"/>
          <w:sz w:val="36"/>
          <w:szCs w:val="36"/>
          <w:highlight w:val="none"/>
          <w:lang w:val="en-US" w:eastAsia="zh-CN"/>
        </w:rPr>
        <w:t>凤南路消防站、</w:t>
      </w:r>
      <w:r>
        <w:rPr>
          <w:rFonts w:hint="default" w:ascii="Times New Roman" w:hAnsi="Times New Roman" w:eastAsia="仿宋_GB2312" w:cs="Times New Roman"/>
          <w:b w:val="0"/>
          <w:bCs w:val="0"/>
          <w:color w:val="auto"/>
          <w:sz w:val="36"/>
          <w:szCs w:val="36"/>
          <w:highlight w:val="none"/>
          <w:lang w:val="en-US" w:eastAsia="zh-CN"/>
        </w:rPr>
        <w:t>三兴消防站，投用沙洲新城消防站。完善应急预案编制，持续开展“双盲”拉练，提升应急处置能力。</w:t>
      </w:r>
    </w:p>
    <w:p w14:paraId="35CF9202">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strike w:val="0"/>
          <w:dstrike w:val="0"/>
          <w:spacing w:val="0"/>
          <w:kern w:val="2"/>
          <w:sz w:val="36"/>
          <w:szCs w:val="36"/>
          <w:highlight w:val="none"/>
          <w:lang w:val="en-US" w:eastAsia="zh-CN" w:bidi="ar-SA"/>
        </w:rPr>
      </w:pPr>
      <w:r>
        <w:rPr>
          <w:rFonts w:hint="default" w:ascii="Times New Roman" w:hAnsi="Times New Roman" w:eastAsia="仿宋_GB2312" w:cs="Times New Roman"/>
          <w:b/>
          <w:bCs/>
          <w:color w:val="auto"/>
          <w:sz w:val="36"/>
          <w:szCs w:val="36"/>
          <w:highlight w:val="none"/>
          <w:lang w:val="en-US" w:eastAsia="zh-CN"/>
        </w:rPr>
        <w:t>全面加强社会治理。</w:t>
      </w:r>
      <w:r>
        <w:rPr>
          <w:rFonts w:hint="default" w:ascii="Times New Roman" w:hAnsi="Times New Roman" w:eastAsia="仿宋_GB2312" w:cs="Times New Roman"/>
          <w:b w:val="0"/>
          <w:bCs w:val="0"/>
          <w:color w:val="auto"/>
          <w:sz w:val="36"/>
          <w:szCs w:val="36"/>
          <w:highlight w:val="none"/>
          <w:lang w:val="en-US" w:eastAsia="zh-CN"/>
        </w:rPr>
        <w:t>坚持和发展新时代“枫桥经验”，深化市镇村三级综治中心规范化建设。深入推进信访工作法治化，推动矛盾纠纷源头化解、多元化解。</w:t>
      </w:r>
      <w:r>
        <w:rPr>
          <w:rFonts w:hint="default" w:ascii="Times New Roman" w:hAnsi="Times New Roman" w:eastAsia="仿宋_GB2312" w:cs="Times New Roman"/>
          <w:strike w:val="0"/>
          <w:dstrike w:val="0"/>
          <w:spacing w:val="0"/>
          <w:kern w:val="2"/>
          <w:sz w:val="36"/>
          <w:szCs w:val="36"/>
          <w:highlight w:val="none"/>
          <w:lang w:eastAsia="zh-CN" w:bidi="ar-SA"/>
        </w:rPr>
        <w:t>弘扬</w:t>
      </w:r>
      <w:r>
        <w:rPr>
          <w:rFonts w:hint="default" w:ascii="Times New Roman" w:hAnsi="Times New Roman" w:eastAsia="仿宋_GB2312" w:cs="Times New Roman"/>
          <w:strike w:val="0"/>
          <w:dstrike w:val="0"/>
          <w:spacing w:val="0"/>
          <w:kern w:val="2"/>
          <w:sz w:val="36"/>
          <w:szCs w:val="36"/>
          <w:highlight w:val="none"/>
          <w:lang w:val="en-US" w:eastAsia="zh-CN" w:bidi="ar-SA"/>
        </w:rPr>
        <w:t>双拥</w:t>
      </w:r>
      <w:r>
        <w:rPr>
          <w:rFonts w:hint="default" w:ascii="Times New Roman" w:hAnsi="Times New Roman" w:eastAsia="仿宋_GB2312" w:cs="Times New Roman"/>
          <w:strike w:val="0"/>
          <w:dstrike w:val="0"/>
          <w:spacing w:val="0"/>
          <w:kern w:val="2"/>
          <w:sz w:val="36"/>
          <w:szCs w:val="36"/>
          <w:highlight w:val="none"/>
          <w:lang w:eastAsia="zh-CN" w:bidi="ar-SA"/>
        </w:rPr>
        <w:t>优良传统，开展“城连共建”“城舰共建”活动。</w:t>
      </w:r>
      <w:r>
        <w:rPr>
          <w:rFonts w:hint="default" w:ascii="Times New Roman" w:hAnsi="Times New Roman" w:eastAsia="仿宋_GB2312" w:cs="Times New Roman"/>
          <w:strike w:val="0"/>
          <w:dstrike w:val="0"/>
          <w:spacing w:val="0"/>
          <w:kern w:val="2"/>
          <w:sz w:val="36"/>
          <w:szCs w:val="36"/>
          <w:highlight w:val="none"/>
          <w:lang w:val="en-US" w:eastAsia="zh-CN" w:bidi="ar-SA"/>
        </w:rPr>
        <w:t>实施“九五”普法，提升群众法治素养</w:t>
      </w:r>
      <w:r>
        <w:rPr>
          <w:rFonts w:hint="default" w:ascii="Times New Roman" w:hAnsi="Times New Roman" w:eastAsia="仿宋_GB2312" w:cs="Times New Roman"/>
          <w:strike w:val="0"/>
          <w:dstrike w:val="0"/>
          <w:spacing w:val="0"/>
          <w:kern w:val="2"/>
          <w:sz w:val="36"/>
          <w:szCs w:val="36"/>
          <w:highlight w:val="none"/>
          <w:lang w:eastAsia="zh-CN" w:bidi="ar-SA"/>
        </w:rPr>
        <w:t>。</w:t>
      </w:r>
      <w:r>
        <w:rPr>
          <w:rFonts w:hint="default" w:ascii="Times New Roman" w:hAnsi="Times New Roman" w:eastAsia="仿宋_GB2312" w:cs="Times New Roman"/>
          <w:strike w:val="0"/>
          <w:dstrike w:val="0"/>
          <w:spacing w:val="0"/>
          <w:kern w:val="2"/>
          <w:sz w:val="36"/>
          <w:szCs w:val="36"/>
          <w:highlight w:val="none"/>
          <w:lang w:val="en-US" w:eastAsia="zh-CN" w:bidi="ar-SA"/>
        </w:rPr>
        <w:t>用好</w:t>
      </w:r>
      <w:r>
        <w:rPr>
          <w:rFonts w:hint="default" w:ascii="Times New Roman" w:hAnsi="Times New Roman" w:eastAsia="仿宋_GB2312" w:cs="Times New Roman"/>
          <w:i w:val="0"/>
          <w:iCs w:val="0"/>
          <w:strike w:val="0"/>
          <w:dstrike w:val="0"/>
          <w:spacing w:val="0"/>
          <w:kern w:val="2"/>
          <w:sz w:val="36"/>
          <w:szCs w:val="36"/>
          <w:highlight w:val="none"/>
          <w:lang w:val="en-US" w:eastAsia="zh-CN" w:bidi="ar-SA"/>
        </w:rPr>
        <w:t>“善治先锋合伙人”</w:t>
      </w:r>
      <w:r>
        <w:rPr>
          <w:rFonts w:hint="default" w:ascii="Times New Roman" w:hAnsi="Times New Roman" w:eastAsia="仿宋_GB2312" w:cs="Times New Roman"/>
          <w:strike w:val="0"/>
          <w:dstrike w:val="0"/>
          <w:spacing w:val="0"/>
          <w:kern w:val="2"/>
          <w:sz w:val="36"/>
          <w:szCs w:val="36"/>
          <w:highlight w:val="none"/>
          <w:lang w:val="en-US" w:eastAsia="zh-CN" w:bidi="ar-SA"/>
        </w:rPr>
        <w:t>制度，引导社会组织、商户、志愿者等多元主体参与社区治理。</w:t>
      </w:r>
    </w:p>
    <w:p w14:paraId="11378DFC">
      <w:pPr>
        <w:keepNext w:val="0"/>
        <w:keepLines w:val="0"/>
        <w:pageBreakBefore w:val="0"/>
        <w:widowControl w:val="0"/>
        <w:kinsoku/>
        <w:wordWrap/>
        <w:overflowPunct/>
        <w:topLinePunct w:val="0"/>
        <w:autoSpaceDE/>
        <w:autoSpaceDN/>
        <w:bidi w:val="0"/>
        <w:adjustRightInd w:val="0"/>
        <w:snapToGrid w:val="0"/>
        <w:spacing w:line="540" w:lineRule="exact"/>
        <w:ind w:firstLine="723" w:firstLineChars="200"/>
        <w:textAlignment w:val="auto"/>
        <w:rPr>
          <w:rFonts w:hint="default" w:ascii="Times New Roman" w:hAnsi="Times New Roman" w:eastAsia="仿宋_GB2312" w:cs="Times New Roman"/>
          <w:b w:val="0"/>
          <w:bCs w:val="0"/>
          <w:color w:val="auto"/>
          <w:sz w:val="36"/>
          <w:szCs w:val="36"/>
          <w:highlight w:val="none"/>
          <w:lang w:val="en-US" w:eastAsia="zh-CN"/>
        </w:rPr>
      </w:pPr>
      <w:r>
        <w:rPr>
          <w:rFonts w:hint="default" w:ascii="Times New Roman" w:hAnsi="Times New Roman" w:eastAsia="仿宋_GB2312" w:cs="Times New Roman"/>
          <w:b/>
          <w:bCs/>
          <w:color w:val="auto"/>
          <w:sz w:val="36"/>
          <w:szCs w:val="36"/>
          <w:highlight w:val="none"/>
          <w:lang w:val="en-US" w:eastAsia="zh-CN"/>
        </w:rPr>
        <w:t>防范化解风险隐患。</w:t>
      </w:r>
      <w:r>
        <w:rPr>
          <w:rFonts w:hint="default" w:ascii="Times New Roman" w:hAnsi="Times New Roman" w:eastAsia="仿宋_GB2312" w:cs="Times New Roman"/>
          <w:b w:val="0"/>
          <w:bCs w:val="0"/>
          <w:color w:val="auto"/>
          <w:sz w:val="36"/>
          <w:szCs w:val="36"/>
          <w:highlight w:val="none"/>
          <w:lang w:val="en-US" w:eastAsia="zh-CN"/>
        </w:rPr>
        <w:t>严格落实意识形态工作责任制，深入开展“清朗”“净网”系列专项行动。强化社会治安风险防控，常态化开展扫黑除恶斗争，严厉打击电信网络诈骗、恶意欠薪等违法犯罪活动，不断完善非法金融活动“早发现、早预警、早处置”闭环防控体系。加强地方政府债务管理，兜牢基层“三保”底线。</w:t>
      </w:r>
    </w:p>
    <w:p w14:paraId="7209229B">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textAlignment w:val="auto"/>
        <w:rPr>
          <w:rFonts w:hint="default" w:ascii="Times New Roman" w:hAnsi="Times New Roman" w:eastAsia="仿宋_GB2312" w:cs="Times New Roman"/>
          <w:spacing w:val="0"/>
          <w:kern w:val="2"/>
          <w:sz w:val="36"/>
          <w:szCs w:val="36"/>
          <w:highlight w:val="yellow"/>
          <w:lang w:val="en-US" w:eastAsia="zh-CN" w:bidi="ar-SA"/>
        </w:rPr>
      </w:pPr>
      <w:r>
        <w:rPr>
          <w:rFonts w:hint="default" w:ascii="Times New Roman" w:hAnsi="Times New Roman" w:eastAsia="仿宋_GB2312" w:cs="Times New Roman"/>
          <w:spacing w:val="0"/>
          <w:kern w:val="2"/>
          <w:sz w:val="36"/>
          <w:szCs w:val="36"/>
          <w:highlight w:val="none"/>
          <w:lang w:val="en-US" w:eastAsia="zh-CN" w:bidi="ar-SA"/>
        </w:rPr>
        <w:t>各位代表，面对新形势新任务，我们将进一步加强自身建设，加快政府职能和作风转变，回应时代要求和人民期盼。</w:t>
      </w:r>
      <w:r>
        <w:rPr>
          <w:rFonts w:hint="default" w:ascii="Times New Roman" w:hAnsi="Times New Roman" w:eastAsia="仿宋_GB2312" w:cs="Times New Roman"/>
          <w:b/>
          <w:bCs/>
          <w:sz w:val="36"/>
          <w:szCs w:val="36"/>
          <w:highlight w:val="none"/>
          <w:lang w:val="en-US" w:eastAsia="zh-CN"/>
        </w:rPr>
        <w:t>始终把准政治方向</w:t>
      </w:r>
      <w:r>
        <w:rPr>
          <w:rFonts w:hint="default" w:ascii="Times New Roman" w:hAnsi="Times New Roman" w:eastAsia="仿宋_GB2312" w:cs="Times New Roman"/>
          <w:b/>
          <w:bCs/>
          <w:spacing w:val="0"/>
          <w:kern w:val="2"/>
          <w:sz w:val="36"/>
          <w:szCs w:val="36"/>
          <w:highlight w:val="none"/>
          <w:lang w:val="en-US" w:eastAsia="zh-CN" w:bidi="ar-SA"/>
        </w:rPr>
        <w:t>。</w:t>
      </w:r>
      <w:r>
        <w:rPr>
          <w:rFonts w:hint="default" w:ascii="Times New Roman" w:hAnsi="Times New Roman" w:eastAsia="仿宋_GB2312" w:cs="Times New Roman"/>
          <w:spacing w:val="0"/>
          <w:kern w:val="2"/>
          <w:sz w:val="36"/>
          <w:szCs w:val="36"/>
          <w:highlight w:val="none"/>
          <w:lang w:val="en-US" w:eastAsia="zh-CN" w:bidi="ar-SA"/>
        </w:rPr>
        <w:t>坚持不懈用习近平新时代中国特色社会主义思想凝心铸魂，深刻领悟“两个确立”的决定性意义，增强“四个意识”、坚定“四个自信”、做到“两个维护”。认真贯彻落实上级和市委决策部署，把党的全面领导贯穿政府工作各领域、全过程。</w:t>
      </w:r>
      <w:r>
        <w:rPr>
          <w:rFonts w:hint="default" w:ascii="Times New Roman" w:hAnsi="Times New Roman" w:eastAsia="仿宋_GB2312" w:cs="Times New Roman"/>
          <w:b/>
          <w:bCs/>
          <w:sz w:val="36"/>
          <w:szCs w:val="36"/>
          <w:highlight w:val="none"/>
          <w:lang w:val="en-US" w:eastAsia="zh-CN"/>
        </w:rPr>
        <w:t>大力弘扬实干作风。</w:t>
      </w:r>
      <w:r>
        <w:rPr>
          <w:rFonts w:hint="default" w:ascii="Times New Roman" w:hAnsi="Times New Roman" w:eastAsia="仿宋_GB2312" w:cs="Times New Roman"/>
          <w:spacing w:val="0"/>
          <w:kern w:val="2"/>
          <w:sz w:val="36"/>
          <w:szCs w:val="36"/>
          <w:highlight w:val="none"/>
          <w:lang w:val="en-US" w:eastAsia="zh-CN" w:bidi="ar-SA"/>
        </w:rPr>
        <w:t>树</w:t>
      </w:r>
      <w:r>
        <w:rPr>
          <w:rFonts w:hint="eastAsia" w:ascii="Times New Roman" w:hAnsi="Times New Roman" w:eastAsia="仿宋_GB2312" w:cs="Times New Roman"/>
          <w:spacing w:val="0"/>
          <w:kern w:val="2"/>
          <w:sz w:val="36"/>
          <w:szCs w:val="36"/>
          <w:highlight w:val="none"/>
          <w:lang w:val="en-US" w:eastAsia="zh-CN" w:bidi="ar-SA"/>
        </w:rPr>
        <w:t>立</w:t>
      </w:r>
      <w:r>
        <w:rPr>
          <w:rFonts w:hint="default" w:ascii="Times New Roman" w:hAnsi="Times New Roman" w:eastAsia="仿宋_GB2312" w:cs="Times New Roman"/>
          <w:spacing w:val="0"/>
          <w:kern w:val="2"/>
          <w:sz w:val="36"/>
          <w:szCs w:val="36"/>
          <w:highlight w:val="none"/>
          <w:lang w:val="en-US" w:eastAsia="zh-CN" w:bidi="ar-SA"/>
        </w:rPr>
        <w:t>和践行正确政绩观，提升干部专业化能力水平，多做打基础、增后劲、利长远的事，更好地服务人民、推动发展。倡导“说了算、定了干、马上办”的工作作风，完善清单式管理、项目化推进工作机制，确保各项任务高效落实</w:t>
      </w:r>
      <w:r>
        <w:rPr>
          <w:rFonts w:hint="default" w:ascii="Times New Roman" w:hAnsi="Times New Roman" w:eastAsia="仿宋_GB2312" w:cs="Times New Roman"/>
          <w:color w:val="000000"/>
          <w:sz w:val="36"/>
          <w:szCs w:val="36"/>
          <w:highlight w:val="none"/>
        </w:rPr>
        <w:t>。</w:t>
      </w:r>
      <w:r>
        <w:rPr>
          <w:rFonts w:hint="default" w:ascii="Times New Roman" w:hAnsi="Times New Roman" w:eastAsia="仿宋_GB2312" w:cs="Times New Roman"/>
          <w:color w:val="000000"/>
          <w:sz w:val="36"/>
          <w:szCs w:val="36"/>
          <w:highlight w:val="none"/>
          <w:lang w:eastAsia="zh-CN"/>
        </w:rPr>
        <w:t>健全为基层减负长效机制，提升履职事项清单运行成效，推进数据填报“一表通”改革，让基层干部放下包袱、轻装上阵。</w:t>
      </w:r>
      <w:r>
        <w:rPr>
          <w:rFonts w:hint="default" w:ascii="Times New Roman" w:hAnsi="Times New Roman" w:eastAsia="仿宋_GB2312" w:cs="Times New Roman"/>
          <w:b/>
          <w:bCs/>
          <w:sz w:val="36"/>
          <w:szCs w:val="36"/>
          <w:highlight w:val="none"/>
          <w:lang w:val="en-US" w:eastAsia="zh-CN"/>
        </w:rPr>
        <w:t>深入推进依法行政。</w:t>
      </w:r>
      <w:r>
        <w:rPr>
          <w:rFonts w:hint="default" w:ascii="Times New Roman" w:hAnsi="Times New Roman" w:eastAsia="仿宋_GB2312" w:cs="Times New Roman"/>
          <w:spacing w:val="0"/>
          <w:kern w:val="2"/>
          <w:sz w:val="36"/>
          <w:szCs w:val="36"/>
          <w:highlight w:val="none"/>
          <w:lang w:val="en-US" w:eastAsia="zh-CN" w:bidi="ar-SA"/>
        </w:rPr>
        <w:t>全面加强法治政府建设，严格执行重大行政决策程序，扎实推进合法性审查工作，提高</w:t>
      </w:r>
      <w:bookmarkStart w:id="1" w:name="_GoBack"/>
      <w:bookmarkEnd w:id="1"/>
      <w:r>
        <w:rPr>
          <w:rFonts w:hint="default" w:ascii="Times New Roman" w:hAnsi="Times New Roman" w:eastAsia="仿宋_GB2312" w:cs="Times New Roman"/>
          <w:spacing w:val="0"/>
          <w:kern w:val="2"/>
          <w:sz w:val="36"/>
          <w:szCs w:val="36"/>
          <w:highlight w:val="none"/>
          <w:lang w:val="en-US" w:eastAsia="zh-CN" w:bidi="ar-SA"/>
        </w:rPr>
        <w:t>政府决策科学化、民主化、法治化水平。持续深化政务公开，自觉接受人大法律监督，主动接受政协民主监督，诚恳接受社会各界监督。</w:t>
      </w:r>
      <w:r>
        <w:rPr>
          <w:rFonts w:hint="default" w:ascii="Times New Roman" w:hAnsi="Times New Roman" w:eastAsia="仿宋_GB2312" w:cs="Times New Roman"/>
          <w:b/>
          <w:bCs/>
          <w:spacing w:val="0"/>
          <w:kern w:val="2"/>
          <w:sz w:val="36"/>
          <w:szCs w:val="36"/>
          <w:highlight w:val="none"/>
          <w:lang w:val="en-US" w:eastAsia="zh-CN" w:bidi="ar-SA"/>
        </w:rPr>
        <w:t>织密筑牢廉政防线。</w:t>
      </w:r>
      <w:r>
        <w:rPr>
          <w:rFonts w:hint="default" w:ascii="Times New Roman" w:hAnsi="Times New Roman" w:eastAsia="仿宋_GB2312" w:cs="Times New Roman"/>
          <w:spacing w:val="0"/>
          <w:kern w:val="2"/>
          <w:sz w:val="36"/>
          <w:szCs w:val="36"/>
          <w:highlight w:val="none"/>
          <w:lang w:val="en-US" w:eastAsia="zh-CN" w:bidi="ar-SA"/>
        </w:rPr>
        <w:t>不断加强政府系统党风廉政建设，严格落实中央八项规定精神，坚决纠治形式主义、官僚主义。加</w:t>
      </w:r>
      <w:r>
        <w:rPr>
          <w:rFonts w:hint="eastAsia" w:ascii="Times New Roman" w:hAnsi="Times New Roman" w:eastAsia="仿宋_GB2312" w:cs="Times New Roman"/>
          <w:spacing w:val="0"/>
          <w:kern w:val="2"/>
          <w:sz w:val="36"/>
          <w:szCs w:val="36"/>
          <w:highlight w:val="none"/>
          <w:lang w:val="en-US" w:eastAsia="zh-CN" w:bidi="ar-SA"/>
        </w:rPr>
        <w:t>强</w:t>
      </w:r>
      <w:r>
        <w:rPr>
          <w:rFonts w:hint="default" w:ascii="Times New Roman" w:hAnsi="Times New Roman" w:eastAsia="仿宋_GB2312" w:cs="Times New Roman"/>
          <w:spacing w:val="0"/>
          <w:kern w:val="2"/>
          <w:sz w:val="36"/>
          <w:szCs w:val="36"/>
          <w:highlight w:val="none"/>
          <w:lang w:val="en-US" w:eastAsia="zh-CN" w:bidi="ar-SA"/>
        </w:rPr>
        <w:t>工程建设、政府购买服务等重点领域监管，深化群众身边不正之风和腐败问题集中整治。坚持带头过紧日子，深化零基预算改革，通过严控支出、严管资金筑牢廉洁防线，努力以干部清正、政府清廉护航高质量发展。</w:t>
      </w:r>
    </w:p>
    <w:p w14:paraId="3B54850F">
      <w:pPr>
        <w:keepNext w:val="0"/>
        <w:keepLines w:val="0"/>
        <w:pageBreakBefore w:val="0"/>
        <w:widowControl w:val="0"/>
        <w:kinsoku/>
        <w:wordWrap/>
        <w:overflowPunct/>
        <w:topLinePunct w:val="0"/>
        <w:autoSpaceDE/>
        <w:autoSpaceDN/>
        <w:bidi w:val="0"/>
        <w:adjustRightInd w:val="0"/>
        <w:snapToGrid w:val="0"/>
        <w:spacing w:line="540" w:lineRule="exact"/>
        <w:ind w:firstLine="720" w:firstLineChars="200"/>
        <w:textAlignment w:val="auto"/>
        <w:rPr>
          <w:rFonts w:hint="default" w:ascii="Times New Roman" w:hAnsi="Times New Roman" w:eastAsia="仿宋_GB2312" w:cs="Times New Roman"/>
          <w:sz w:val="36"/>
          <w:szCs w:val="36"/>
          <w:highlight w:val="none"/>
        </w:rPr>
      </w:pPr>
      <w:r>
        <w:rPr>
          <w:rFonts w:hint="default" w:ascii="Times New Roman" w:hAnsi="Times New Roman" w:eastAsia="仿宋_GB2312" w:cs="Times New Roman"/>
          <w:sz w:val="36"/>
          <w:szCs w:val="36"/>
        </w:rPr>
        <w:t>各位代表！征程万里风正劲，重任千钧再奋</w:t>
      </w:r>
      <w:r>
        <w:rPr>
          <w:rFonts w:hint="eastAsia" w:ascii="Times New Roman" w:hAnsi="Times New Roman" w:eastAsia="仿宋_GB2312" w:cs="Times New Roman"/>
          <w:sz w:val="36"/>
          <w:szCs w:val="36"/>
          <w:lang w:eastAsia="zh-CN"/>
        </w:rPr>
        <w:t>蹄</w:t>
      </w:r>
      <w:r>
        <w:rPr>
          <w:rFonts w:hint="default" w:ascii="Times New Roman" w:hAnsi="Times New Roman" w:eastAsia="仿宋_GB2312" w:cs="Times New Roman"/>
          <w:sz w:val="36"/>
          <w:szCs w:val="36"/>
        </w:rPr>
        <w:t>。让我们更加紧密地团结在以习近平同志为核心的党中央周围，在</w:t>
      </w:r>
      <w:r>
        <w:rPr>
          <w:rFonts w:hint="default" w:ascii="Times New Roman" w:hAnsi="Times New Roman" w:eastAsia="仿宋_GB2312" w:cs="Times New Roman"/>
          <w:sz w:val="36"/>
          <w:szCs w:val="36"/>
          <w:lang w:val="en-US" w:eastAsia="zh-CN"/>
        </w:rPr>
        <w:t>市</w:t>
      </w:r>
      <w:r>
        <w:rPr>
          <w:rFonts w:hint="default" w:ascii="Times New Roman" w:hAnsi="Times New Roman" w:eastAsia="仿宋_GB2312" w:cs="Times New Roman"/>
          <w:sz w:val="36"/>
          <w:szCs w:val="36"/>
        </w:rPr>
        <w:t>委的坚强领导下，与时俱进大</w:t>
      </w:r>
      <w:r>
        <w:rPr>
          <w:rFonts w:hint="default" w:ascii="Times New Roman" w:hAnsi="Times New Roman" w:eastAsia="仿宋_GB2312" w:cs="Times New Roman"/>
          <w:sz w:val="36"/>
          <w:szCs w:val="36"/>
          <w:highlight w:val="none"/>
        </w:rPr>
        <w:t>力弘扬</w:t>
      </w:r>
      <w:r>
        <w:rPr>
          <w:rFonts w:hint="default" w:ascii="Times New Roman" w:hAnsi="Times New Roman" w:eastAsia="仿宋_GB2312" w:cs="Times New Roman"/>
          <w:sz w:val="36"/>
          <w:szCs w:val="36"/>
          <w:highlight w:val="none"/>
          <w:lang w:eastAsia="zh-CN"/>
        </w:rPr>
        <w:t>发展</w:t>
      </w:r>
      <w:r>
        <w:rPr>
          <w:rFonts w:hint="default" w:ascii="Times New Roman" w:hAnsi="Times New Roman" w:eastAsia="仿宋_GB2312" w:cs="Times New Roman"/>
          <w:sz w:val="36"/>
          <w:szCs w:val="36"/>
          <w:highlight w:val="none"/>
        </w:rPr>
        <w:t>张家港精神</w:t>
      </w:r>
      <w:r>
        <w:rPr>
          <w:rFonts w:hint="default" w:ascii="Times New Roman" w:hAnsi="Times New Roman" w:eastAsia="仿宋_GB2312" w:cs="Times New Roman"/>
          <w:sz w:val="36"/>
          <w:szCs w:val="36"/>
          <w:highlight w:val="none"/>
          <w:lang w:eastAsia="zh-CN"/>
        </w:rPr>
        <w:t>，</w:t>
      </w:r>
      <w:r>
        <w:rPr>
          <w:rFonts w:hint="default" w:ascii="Times New Roman" w:hAnsi="Times New Roman" w:eastAsia="仿宋_GB2312" w:cs="Times New Roman"/>
          <w:sz w:val="36"/>
          <w:szCs w:val="36"/>
          <w:highlight w:val="none"/>
        </w:rPr>
        <w:t>锚定目标</w:t>
      </w:r>
      <w:r>
        <w:rPr>
          <w:rFonts w:hint="default" w:ascii="Times New Roman" w:hAnsi="Times New Roman" w:eastAsia="仿宋_GB2312" w:cs="Times New Roman"/>
          <w:sz w:val="36"/>
          <w:szCs w:val="36"/>
          <w:highlight w:val="none"/>
          <w:lang w:eastAsia="zh-CN"/>
        </w:rPr>
        <w:t>、</w:t>
      </w:r>
      <w:r>
        <w:rPr>
          <w:rFonts w:hint="default" w:ascii="Times New Roman" w:hAnsi="Times New Roman" w:eastAsia="仿宋_GB2312" w:cs="Times New Roman"/>
          <w:sz w:val="36"/>
          <w:szCs w:val="36"/>
          <w:highlight w:val="none"/>
        </w:rPr>
        <w:t>踔厉奋发</w:t>
      </w:r>
      <w:r>
        <w:rPr>
          <w:rFonts w:hint="default" w:ascii="Times New Roman" w:hAnsi="Times New Roman" w:eastAsia="仿宋_GB2312" w:cs="Times New Roman"/>
          <w:sz w:val="36"/>
          <w:szCs w:val="36"/>
          <w:highlight w:val="none"/>
          <w:lang w:eastAsia="zh-CN"/>
        </w:rPr>
        <w:t>，</w:t>
      </w:r>
      <w:r>
        <w:rPr>
          <w:rFonts w:hint="default" w:ascii="Times New Roman" w:hAnsi="Times New Roman" w:eastAsia="仿宋_GB2312" w:cs="Times New Roman"/>
          <w:sz w:val="36"/>
          <w:szCs w:val="36"/>
          <w:highlight w:val="none"/>
        </w:rPr>
        <w:t>万众一心</w:t>
      </w:r>
      <w:r>
        <w:rPr>
          <w:rFonts w:hint="default" w:ascii="Times New Roman" w:hAnsi="Times New Roman" w:eastAsia="仿宋_GB2312" w:cs="Times New Roman"/>
          <w:sz w:val="36"/>
          <w:szCs w:val="36"/>
          <w:highlight w:val="none"/>
          <w:lang w:eastAsia="zh-CN"/>
        </w:rPr>
        <w:t>、</w:t>
      </w:r>
      <w:r>
        <w:rPr>
          <w:rFonts w:hint="eastAsia" w:ascii="Times New Roman" w:hAnsi="Times New Roman" w:eastAsia="仿宋_GB2312" w:cs="Times New Roman"/>
          <w:sz w:val="36"/>
          <w:szCs w:val="36"/>
          <w:highlight w:val="none"/>
          <w:lang w:eastAsia="zh-CN"/>
        </w:rPr>
        <w:t>拼搏实干</w:t>
      </w:r>
      <w:r>
        <w:rPr>
          <w:rFonts w:hint="default" w:ascii="Times New Roman" w:hAnsi="Times New Roman" w:eastAsia="仿宋_GB2312" w:cs="Times New Roman"/>
          <w:sz w:val="36"/>
          <w:szCs w:val="36"/>
          <w:highlight w:val="none"/>
          <w:lang w:eastAsia="zh-CN"/>
        </w:rPr>
        <w:t>，</w:t>
      </w:r>
      <w:r>
        <w:rPr>
          <w:rFonts w:hint="default" w:ascii="Times New Roman" w:hAnsi="Times New Roman" w:eastAsia="仿宋_GB2312" w:cs="Times New Roman"/>
          <w:sz w:val="36"/>
          <w:szCs w:val="36"/>
          <w:highlight w:val="none"/>
        </w:rPr>
        <w:t>加快推进“强富美高”新江苏现代化建设张家港实践，</w:t>
      </w:r>
      <w:r>
        <w:rPr>
          <w:rFonts w:hint="default" w:ascii="Times New Roman" w:hAnsi="Times New Roman" w:eastAsia="仿宋_GB2312" w:cs="Times New Roman"/>
          <w:sz w:val="36"/>
          <w:szCs w:val="36"/>
          <w:highlight w:val="none"/>
          <w:lang w:val="en-US" w:eastAsia="zh-CN"/>
        </w:rPr>
        <w:t>打造</w:t>
      </w:r>
      <w:r>
        <w:rPr>
          <w:rFonts w:hint="default" w:ascii="Times New Roman" w:hAnsi="Times New Roman" w:eastAsia="仿宋_GB2312" w:cs="Times New Roman"/>
          <w:sz w:val="36"/>
          <w:szCs w:val="36"/>
          <w:highlight w:val="none"/>
        </w:rPr>
        <w:t>“物质文明和精神文明相协调”的中国式现代化县域先行区！</w:t>
      </w:r>
    </w:p>
    <w:p w14:paraId="4950FFA2">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eastAsia="仿宋_GB2312" w:cs="Times New Roman"/>
          <w:sz w:val="36"/>
          <w:szCs w:val="36"/>
          <w:highlight w:val="yellow"/>
        </w:rPr>
      </w:pPr>
    </w:p>
    <w:p w14:paraId="484C0F7E"/>
    <w:sectPr>
      <w:footerReference r:id="rId3" w:type="default"/>
      <w:pgSz w:w="11906" w:h="16838"/>
      <w:pgMar w:top="1701" w:right="1587" w:bottom="1701"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A85E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DC904A">
                          <w:pPr>
                            <w:pStyle w:val="4"/>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DC904A">
                    <w:pPr>
                      <w:pStyle w:val="4"/>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5F01AB"/>
    <w:rsid w:val="025F01AB"/>
    <w:rsid w:val="0E762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spacing w:before="0" w:after="120"/>
      <w:ind w:left="0" w:right="0"/>
      <w:jc w:val="both"/>
    </w:pPr>
    <w:rPr>
      <w:rFonts w:ascii="Calibri" w:hAnsi="Calibri" w:eastAsia="宋体" w:cs="Times New Roman"/>
      <w:kern w:val="2"/>
      <w:sz w:val="21"/>
      <w:szCs w:val="24"/>
      <w:lang w:val="en-US" w:eastAsia="zh-CN" w:bidi="ar-SA"/>
    </w:rPr>
  </w:style>
  <w:style w:type="paragraph" w:styleId="3">
    <w:name w:val="Body Text First Indent"/>
    <w:basedOn w:val="2"/>
    <w:next w:val="1"/>
    <w:qFormat/>
    <w:uiPriority w:val="0"/>
    <w:pPr>
      <w:spacing w:after="120"/>
      <w:ind w:firstLine="420" w:firstLineChars="100"/>
    </w:pPr>
    <w:rPr>
      <w:rFonts w:ascii="Calibri" w:hAnsi="Calibri" w:eastAsia="宋体" w:cs="Times New Roman"/>
      <w:sz w:val="21"/>
      <w:szCs w:val="22"/>
      <w:lang w:val="en-US" w:bidi="ar-SA"/>
    </w:r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2109</Words>
  <Characters>2289</Characters>
  <Lines>0</Lines>
  <Paragraphs>0</Paragraphs>
  <TotalTime>0</TotalTime>
  <ScaleCrop>false</ScaleCrop>
  <LinksUpToDate>false</LinksUpToDate>
  <CharactersWithSpaces>2295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2026-03-02T02:58:00Z</dcterms:created>
  <dc:creator>施沁辰</dc:creator>
  <cp:lastModifiedBy>施沁辰</cp:lastModifiedBy>
  <dcterms:modified xsi:type="dcterms:W3CDTF">2026-07-08T02:58:43Z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A9F42DD64AD142DBB6260DCC935AF595_11</vt:lpwstr>
  </property>
  <property fmtid="{D5CDD505-2E9C-101B-9397-08002B2CF9AE}" pid="4" name="KSOTemplateDocerSaveRecord">
    <vt:lpwstr>eyJoZGlkIjoiNTY3ZTIxNDhlMmQ5ZDZlYzg4ZTFiOTFjOGM2NmQ2NGIiLCJ1c2VySWQiOiI0NjM5MjYwNjkifQ==</vt:lpwstr>
  </property>
</Properties>
</file>