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7E261">
      <w:pPr>
        <w:spacing w:line="560" w:lineRule="exact"/>
        <w:ind w:firstLine="320" w:firstLineChars="100"/>
        <w:rPr>
          <w:rFonts w:hint="eastAsia" w:ascii="黑体" w:hAnsi="黑体" w:eastAsia="黑体" w:cs="Times New Roman"/>
          <w:sz w:val="32"/>
          <w:szCs w:val="32"/>
        </w:rPr>
      </w:pPr>
      <w:r>
        <w:rPr>
          <w:rFonts w:ascii="黑体" w:hAnsi="黑体" w:eastAsia="黑体" w:cs="Times New Roman"/>
          <w:sz w:val="32"/>
          <w:szCs w:val="32"/>
        </w:rPr>
        <w:t>附件</w:t>
      </w:r>
    </w:p>
    <w:tbl>
      <w:tblPr>
        <w:tblStyle w:val="4"/>
        <w:tblW w:w="147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804"/>
        <w:gridCol w:w="11144"/>
      </w:tblGrid>
      <w:tr w14:paraId="55DA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4713" w:type="dxa"/>
            <w:gridSpan w:val="3"/>
            <w:tcBorders>
              <w:top w:val="nil"/>
              <w:left w:val="nil"/>
              <w:bottom w:val="single" w:color="auto" w:sz="4" w:space="0"/>
              <w:right w:val="nil"/>
            </w:tcBorders>
            <w:shd w:val="clear" w:color="auto" w:fill="auto"/>
            <w:vAlign w:val="center"/>
          </w:tcPr>
          <w:p w14:paraId="689AACB1">
            <w:pPr>
              <w:tabs>
                <w:tab w:val="left" w:pos="5788"/>
              </w:tabs>
              <w:jc w:val="center"/>
              <w:rPr>
                <w:rFonts w:ascii="Times New Roman" w:hAnsi="Times New Roman" w:cs="Times New Roman"/>
                <w:sz w:val="22"/>
              </w:rPr>
            </w:pPr>
            <w:r>
              <w:rPr>
                <w:rFonts w:ascii="Times New Roman" w:hAnsi="Times New Roman" w:cs="Times New Roman"/>
                <w:b/>
                <w:bCs/>
                <w:sz w:val="32"/>
                <w:szCs w:val="32"/>
              </w:rPr>
              <w:t>202</w:t>
            </w:r>
            <w:r>
              <w:rPr>
                <w:rFonts w:hint="eastAsia" w:ascii="Times New Roman" w:hAnsi="Times New Roman" w:cs="Times New Roman"/>
                <w:b/>
                <w:bCs/>
                <w:sz w:val="32"/>
                <w:szCs w:val="32"/>
                <w:lang w:val="en-US" w:eastAsia="zh-CN"/>
              </w:rPr>
              <w:t>6</w:t>
            </w:r>
            <w:r>
              <w:rPr>
                <w:rFonts w:ascii="Times New Roman" w:hAnsi="Times New Roman" w:cs="Times New Roman"/>
                <w:b/>
                <w:bCs/>
                <w:sz w:val="32"/>
                <w:szCs w:val="32"/>
              </w:rPr>
              <w:t>年度苏州工业园区“卫生人才支持计划”</w:t>
            </w:r>
            <w:r>
              <w:rPr>
                <w:rFonts w:ascii="Times New Roman" w:hAnsi="Times New Roman" w:cs="Times New Roman"/>
              </w:rPr>
              <w:t xml:space="preserve"> </w:t>
            </w:r>
            <w:r>
              <w:rPr>
                <w:rFonts w:ascii="Times New Roman" w:hAnsi="Times New Roman" w:cs="Times New Roman"/>
                <w:b/>
                <w:bCs/>
                <w:sz w:val="32"/>
                <w:szCs w:val="32"/>
              </w:rPr>
              <w:t>拟立项人才科研项目表</w:t>
            </w:r>
          </w:p>
        </w:tc>
      </w:tr>
      <w:tr w14:paraId="1429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5" w:type="dxa"/>
            <w:tcBorders>
              <w:top w:val="single" w:color="auto" w:sz="4" w:space="0"/>
            </w:tcBorders>
            <w:shd w:val="clear" w:color="auto" w:fill="auto"/>
            <w:vAlign w:val="center"/>
          </w:tcPr>
          <w:p w14:paraId="3A758344">
            <w:pPr>
              <w:widowControl/>
              <w:jc w:val="center"/>
              <w:rPr>
                <w:rFonts w:ascii="Times New Roman" w:hAnsi="Times New Roman" w:cs="Times New Roman"/>
                <w:b/>
                <w:bCs/>
                <w:sz w:val="24"/>
                <w:szCs w:val="24"/>
              </w:rPr>
            </w:pPr>
            <w:r>
              <w:rPr>
                <w:rFonts w:ascii="Times New Roman" w:hAnsi="Times New Roman" w:cs="Times New Roman"/>
                <w:b/>
                <w:bCs/>
                <w:sz w:val="24"/>
                <w:szCs w:val="24"/>
              </w:rPr>
              <w:t>序号</w:t>
            </w:r>
          </w:p>
        </w:tc>
        <w:tc>
          <w:tcPr>
            <w:tcW w:w="2804" w:type="dxa"/>
            <w:tcBorders>
              <w:top w:val="single" w:color="auto" w:sz="4" w:space="0"/>
            </w:tcBorders>
            <w:vAlign w:val="center"/>
          </w:tcPr>
          <w:p w14:paraId="7D40D898">
            <w:pPr>
              <w:jc w:val="center"/>
              <w:rPr>
                <w:rFonts w:ascii="Times New Roman" w:hAnsi="Times New Roman" w:cs="Times New Roman"/>
                <w:b/>
                <w:bCs/>
                <w:sz w:val="24"/>
                <w:szCs w:val="24"/>
              </w:rPr>
            </w:pPr>
            <w:r>
              <w:rPr>
                <w:rFonts w:ascii="Times New Roman" w:hAnsi="Times New Roman" w:cs="Times New Roman"/>
                <w:b/>
                <w:bCs/>
                <w:sz w:val="24"/>
                <w:szCs w:val="24"/>
              </w:rPr>
              <w:t>项目承担单位</w:t>
            </w:r>
          </w:p>
        </w:tc>
        <w:tc>
          <w:tcPr>
            <w:tcW w:w="11144" w:type="dxa"/>
            <w:tcBorders>
              <w:top w:val="single" w:color="auto" w:sz="4" w:space="0"/>
            </w:tcBorders>
            <w:vAlign w:val="center"/>
          </w:tcPr>
          <w:p w14:paraId="08A6F2A6">
            <w:pPr>
              <w:jc w:val="center"/>
              <w:rPr>
                <w:rFonts w:ascii="Times New Roman" w:hAnsi="Times New Roman" w:cs="Times New Roman"/>
                <w:b/>
                <w:bCs/>
                <w:sz w:val="24"/>
                <w:szCs w:val="24"/>
              </w:rPr>
            </w:pPr>
            <w:r>
              <w:rPr>
                <w:rFonts w:ascii="Times New Roman" w:hAnsi="Times New Roman" w:cs="Times New Roman"/>
                <w:b/>
                <w:bCs/>
                <w:sz w:val="24"/>
                <w:szCs w:val="24"/>
              </w:rPr>
              <w:t>项目名称</w:t>
            </w:r>
          </w:p>
        </w:tc>
      </w:tr>
      <w:tr w14:paraId="7E2A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5" w:type="dxa"/>
            <w:shd w:val="clear" w:color="auto" w:fill="auto"/>
            <w:vAlign w:val="center"/>
          </w:tcPr>
          <w:p w14:paraId="704B3777">
            <w:pPr>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2804" w:type="dxa"/>
            <w:vAlign w:val="center"/>
          </w:tcPr>
          <w:p w14:paraId="4558AF67">
            <w:pPr>
              <w:widowControl/>
              <w:jc w:val="center"/>
              <w:textAlignment w:val="center"/>
              <w:rPr>
                <w:rFonts w:ascii="Times New Roman" w:hAnsi="Times New Roman" w:cs="Times New Roman"/>
                <w:kern w:val="0"/>
                <w:sz w:val="24"/>
                <w:szCs w:val="24"/>
                <w:lang w:bidi="ar"/>
              </w:rPr>
            </w:pPr>
            <w:r>
              <w:rPr>
                <w:rFonts w:ascii="Times New Roman" w:hAnsi="Times New Roman" w:cs="Times New Roman"/>
                <w:kern w:val="0"/>
                <w:sz w:val="24"/>
                <w:szCs w:val="24"/>
                <w:lang w:bidi="ar"/>
              </w:rPr>
              <w:t>苏州大学附属第四医院</w:t>
            </w:r>
          </w:p>
          <w:p w14:paraId="71961274">
            <w:pPr>
              <w:widowControl/>
              <w:jc w:val="center"/>
              <w:textAlignment w:val="center"/>
              <w:rPr>
                <w:rFonts w:ascii="Times New Roman" w:hAnsi="Times New Roman" w:cs="Times New Roman"/>
                <w:sz w:val="24"/>
                <w:szCs w:val="24"/>
              </w:rPr>
            </w:pPr>
            <w:r>
              <w:rPr>
                <w:rFonts w:ascii="Times New Roman" w:hAnsi="Times New Roman" w:cs="Times New Roman"/>
                <w:kern w:val="0"/>
                <w:sz w:val="24"/>
                <w:szCs w:val="24"/>
                <w:lang w:bidi="ar"/>
              </w:rPr>
              <w:t>（苏州市独墅湖医院）</w:t>
            </w:r>
          </w:p>
        </w:tc>
        <w:tc>
          <w:tcPr>
            <w:tcW w:w="11144" w:type="dxa"/>
            <w:vAlign w:val="center"/>
          </w:tcPr>
          <w:p w14:paraId="49698334">
            <w:pPr>
              <w:widowControl/>
              <w:spacing w:line="240" w:lineRule="exact"/>
              <w:jc w:val="center"/>
              <w:rPr>
                <w:rFonts w:ascii="Times New Roman" w:hAnsi="Times New Roman" w:cs="Times New Roman"/>
                <w:sz w:val="24"/>
                <w:szCs w:val="24"/>
              </w:rPr>
            </w:pPr>
            <w:r>
              <w:rPr>
                <w:rFonts w:hint="default" w:ascii="Times New Roman" w:hAnsi="Times New Roman" w:cs="Times New Roman"/>
                <w:color w:val="000000"/>
                <w:kern w:val="0"/>
                <w:sz w:val="24"/>
                <w:szCs w:val="24"/>
                <w:lang w:val="en-US" w:eastAsia="zh-CN"/>
              </w:rPr>
              <w:t>基于外泌体miR-21调控PI3K/Akt/mTOR通路抑制纤维环细胞凋亡的椎间盘退变修复机制研究</w:t>
            </w:r>
          </w:p>
        </w:tc>
      </w:tr>
      <w:tr w14:paraId="59C7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5" w:type="dxa"/>
            <w:shd w:val="clear" w:color="auto" w:fill="auto"/>
            <w:vAlign w:val="center"/>
          </w:tcPr>
          <w:p w14:paraId="6F0E1A7C">
            <w:pPr>
              <w:jc w:val="center"/>
              <w:rPr>
                <w:rFonts w:ascii="Times New Roman" w:hAnsi="Times New Roman" w:cs="Times New Roman"/>
                <w:sz w:val="24"/>
                <w:szCs w:val="24"/>
              </w:rPr>
            </w:pPr>
            <w:r>
              <w:rPr>
                <w:rFonts w:ascii="Times New Roman" w:hAnsi="Times New Roman" w:cs="Times New Roman"/>
                <w:sz w:val="24"/>
                <w:szCs w:val="24"/>
              </w:rPr>
              <w:t>2</w:t>
            </w:r>
          </w:p>
        </w:tc>
        <w:tc>
          <w:tcPr>
            <w:tcW w:w="2804" w:type="dxa"/>
            <w:vAlign w:val="center"/>
          </w:tcPr>
          <w:p w14:paraId="3B493BE3">
            <w:pPr>
              <w:widowControl/>
              <w:jc w:val="center"/>
              <w:textAlignment w:val="center"/>
              <w:rPr>
                <w:rFonts w:hint="default" w:ascii="Times New Roman" w:hAnsi="Times New Roman" w:cs="Times New Roman" w:eastAsiaTheme="minorEastAsia"/>
                <w:sz w:val="24"/>
                <w:szCs w:val="24"/>
                <w:lang w:val="en-US" w:eastAsia="zh-CN"/>
              </w:rPr>
            </w:pPr>
            <w:r>
              <w:rPr>
                <w:rFonts w:hint="eastAsia" w:ascii="Times New Roman" w:hAnsi="Times New Roman" w:cs="Times New Roman"/>
                <w:kern w:val="0"/>
                <w:sz w:val="24"/>
                <w:szCs w:val="24"/>
                <w:lang w:val="en-US" w:eastAsia="zh-CN" w:bidi="ar"/>
              </w:rPr>
              <w:t>苏州九龙医院</w:t>
            </w:r>
          </w:p>
        </w:tc>
        <w:tc>
          <w:tcPr>
            <w:tcW w:w="11144" w:type="dxa"/>
            <w:vAlign w:val="center"/>
          </w:tcPr>
          <w:p w14:paraId="6AE4D47C">
            <w:pPr>
              <w:widowControl/>
              <w:spacing w:line="240" w:lineRule="exact"/>
              <w:jc w:val="center"/>
              <w:rPr>
                <w:rFonts w:ascii="Times New Roman" w:hAnsi="Times New Roman" w:cs="Times New Roman"/>
                <w:sz w:val="24"/>
                <w:szCs w:val="24"/>
              </w:rPr>
            </w:pPr>
            <w:r>
              <w:rPr>
                <w:rFonts w:hint="default" w:ascii="Times New Roman" w:hAnsi="Times New Roman" w:cs="Times New Roman"/>
                <w:color w:val="000000"/>
                <w:kern w:val="0"/>
                <w:sz w:val="24"/>
                <w:szCs w:val="24"/>
                <w:lang w:val="en-US" w:eastAsia="zh-CN"/>
              </w:rPr>
              <w:t>基于电阻抗成像技术的重症呼吸康复示范体系构建及医研产转化研究</w:t>
            </w:r>
          </w:p>
        </w:tc>
      </w:tr>
      <w:tr w14:paraId="40E2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5" w:type="dxa"/>
            <w:shd w:val="clear" w:color="auto" w:fill="auto"/>
            <w:vAlign w:val="center"/>
          </w:tcPr>
          <w:p w14:paraId="1A6DBBB7">
            <w:pPr>
              <w:jc w:val="center"/>
              <w:rPr>
                <w:rFonts w:ascii="Times New Roman" w:hAnsi="Times New Roman" w:cs="Times New Roman"/>
                <w:sz w:val="24"/>
                <w:szCs w:val="24"/>
              </w:rPr>
            </w:pPr>
            <w:r>
              <w:rPr>
                <w:rFonts w:ascii="Times New Roman" w:hAnsi="Times New Roman" w:cs="Times New Roman"/>
                <w:sz w:val="24"/>
                <w:szCs w:val="24"/>
              </w:rPr>
              <w:t>3</w:t>
            </w:r>
          </w:p>
        </w:tc>
        <w:tc>
          <w:tcPr>
            <w:tcW w:w="2804" w:type="dxa"/>
            <w:vAlign w:val="center"/>
          </w:tcPr>
          <w:p w14:paraId="4EC47378">
            <w:pPr>
              <w:widowControl/>
              <w:jc w:val="center"/>
              <w:textAlignment w:val="center"/>
              <w:rPr>
                <w:rFonts w:ascii="Times New Roman" w:hAnsi="Times New Roman" w:cs="Times New Roman"/>
                <w:kern w:val="0"/>
                <w:sz w:val="24"/>
                <w:szCs w:val="24"/>
                <w:lang w:bidi="ar"/>
              </w:rPr>
            </w:pPr>
            <w:r>
              <w:rPr>
                <w:rFonts w:ascii="Times New Roman" w:hAnsi="Times New Roman" w:cs="Times New Roman"/>
                <w:kern w:val="0"/>
                <w:sz w:val="24"/>
                <w:szCs w:val="24"/>
                <w:lang w:bidi="ar"/>
              </w:rPr>
              <w:t>苏州大学附属第四医院</w:t>
            </w:r>
          </w:p>
          <w:p w14:paraId="745629FD">
            <w:pPr>
              <w:widowControl/>
              <w:jc w:val="center"/>
              <w:textAlignment w:val="center"/>
              <w:rPr>
                <w:rFonts w:ascii="Times New Roman" w:hAnsi="Times New Roman" w:cs="Times New Roman"/>
                <w:sz w:val="24"/>
                <w:szCs w:val="24"/>
              </w:rPr>
            </w:pPr>
            <w:r>
              <w:rPr>
                <w:rFonts w:ascii="Times New Roman" w:hAnsi="Times New Roman" w:cs="Times New Roman"/>
                <w:kern w:val="0"/>
                <w:sz w:val="24"/>
                <w:szCs w:val="24"/>
                <w:lang w:bidi="ar"/>
              </w:rPr>
              <w:t>（苏州市独墅湖医院）</w:t>
            </w:r>
          </w:p>
        </w:tc>
        <w:tc>
          <w:tcPr>
            <w:tcW w:w="11144" w:type="dxa"/>
            <w:vAlign w:val="center"/>
          </w:tcPr>
          <w:p w14:paraId="3AB6E9B6">
            <w:pPr>
              <w:widowControl/>
              <w:spacing w:line="240" w:lineRule="exact"/>
              <w:jc w:val="center"/>
              <w:rPr>
                <w:rFonts w:ascii="Times New Roman" w:hAnsi="Times New Roman" w:cs="Times New Roman"/>
                <w:sz w:val="24"/>
                <w:szCs w:val="24"/>
              </w:rPr>
            </w:pPr>
            <w:r>
              <w:rPr>
                <w:rFonts w:hint="default" w:ascii="Times New Roman" w:hAnsi="Times New Roman" w:cs="Times New Roman"/>
                <w:color w:val="000000"/>
                <w:kern w:val="0"/>
                <w:sz w:val="24"/>
                <w:szCs w:val="24"/>
                <w:lang w:val="en-US" w:eastAsia="zh-CN"/>
              </w:rPr>
              <w:t>DNA-PKcs激活OTUB1/GPX4调控低氧性肺动脉高压的平滑肌铁死亡</w:t>
            </w:r>
          </w:p>
        </w:tc>
      </w:tr>
      <w:tr w14:paraId="6B4A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5" w:type="dxa"/>
            <w:shd w:val="clear" w:color="auto" w:fill="auto"/>
            <w:vAlign w:val="center"/>
          </w:tcPr>
          <w:p w14:paraId="1DB34F24">
            <w:pPr>
              <w:jc w:val="center"/>
              <w:rPr>
                <w:rFonts w:ascii="Times New Roman" w:hAnsi="Times New Roman" w:cs="Times New Roman"/>
                <w:sz w:val="24"/>
                <w:szCs w:val="24"/>
              </w:rPr>
            </w:pPr>
            <w:r>
              <w:rPr>
                <w:rFonts w:ascii="Times New Roman" w:hAnsi="Times New Roman" w:cs="Times New Roman"/>
                <w:sz w:val="24"/>
                <w:szCs w:val="24"/>
              </w:rPr>
              <w:t>4</w:t>
            </w:r>
          </w:p>
        </w:tc>
        <w:tc>
          <w:tcPr>
            <w:tcW w:w="2804" w:type="dxa"/>
            <w:vAlign w:val="center"/>
          </w:tcPr>
          <w:p w14:paraId="0253B30B">
            <w:pPr>
              <w:widowControl/>
              <w:jc w:val="center"/>
              <w:textAlignment w:val="center"/>
              <w:rPr>
                <w:rFonts w:ascii="Times New Roman" w:hAnsi="Times New Roman" w:cs="Times New Roman"/>
                <w:kern w:val="0"/>
                <w:sz w:val="24"/>
                <w:szCs w:val="24"/>
                <w:lang w:bidi="ar"/>
              </w:rPr>
            </w:pPr>
            <w:r>
              <w:rPr>
                <w:rFonts w:ascii="Times New Roman" w:hAnsi="Times New Roman" w:cs="Times New Roman"/>
                <w:kern w:val="0"/>
                <w:sz w:val="24"/>
                <w:szCs w:val="24"/>
                <w:lang w:bidi="ar"/>
              </w:rPr>
              <w:t>苏州大学附属第四医院</w:t>
            </w:r>
          </w:p>
          <w:p w14:paraId="7B8A4A2A">
            <w:pPr>
              <w:widowControl/>
              <w:jc w:val="center"/>
              <w:textAlignment w:val="center"/>
              <w:rPr>
                <w:rFonts w:ascii="Times New Roman" w:hAnsi="Times New Roman" w:cs="Times New Roman"/>
                <w:sz w:val="24"/>
                <w:szCs w:val="24"/>
              </w:rPr>
            </w:pPr>
            <w:r>
              <w:rPr>
                <w:rFonts w:ascii="Times New Roman" w:hAnsi="Times New Roman" w:cs="Times New Roman"/>
                <w:kern w:val="0"/>
                <w:sz w:val="24"/>
                <w:szCs w:val="24"/>
                <w:lang w:bidi="ar"/>
              </w:rPr>
              <w:t>（苏州市独墅湖医院）</w:t>
            </w:r>
          </w:p>
        </w:tc>
        <w:tc>
          <w:tcPr>
            <w:tcW w:w="11144" w:type="dxa"/>
            <w:vAlign w:val="center"/>
          </w:tcPr>
          <w:p w14:paraId="71B80722">
            <w:pPr>
              <w:widowControl/>
              <w:spacing w:line="240" w:lineRule="exact"/>
              <w:jc w:val="center"/>
              <w:rPr>
                <w:rFonts w:ascii="Times New Roman" w:hAnsi="Times New Roman" w:cs="Times New Roman"/>
                <w:sz w:val="24"/>
                <w:szCs w:val="24"/>
              </w:rPr>
            </w:pPr>
            <w:r>
              <w:rPr>
                <w:rFonts w:hint="default" w:ascii="Times New Roman" w:hAnsi="Times New Roman" w:cs="Times New Roman"/>
                <w:color w:val="000000"/>
                <w:kern w:val="0"/>
                <w:sz w:val="24"/>
                <w:szCs w:val="24"/>
                <w:lang w:val="en-US" w:eastAsia="zh-CN"/>
              </w:rPr>
              <w:t>AMPK-Wnt/β-catenin信号轴介导睾丸支持细胞代谢</w:t>
            </w:r>
            <w:r>
              <w:rPr>
                <w:rFonts w:hint="eastAsia" w:ascii="Times New Roman" w:hAnsi="Times New Roman" w:cs="Times New Roman"/>
                <w:color w:val="000000"/>
                <w:kern w:val="0"/>
                <w:sz w:val="24"/>
                <w:szCs w:val="24"/>
                <w:lang w:val="en-US" w:eastAsia="zh-CN"/>
              </w:rPr>
              <w:t>-</w:t>
            </w:r>
            <w:r>
              <w:rPr>
                <w:rFonts w:hint="default" w:ascii="Times New Roman" w:hAnsi="Times New Roman" w:cs="Times New Roman"/>
                <w:color w:val="000000"/>
                <w:kern w:val="0"/>
                <w:sz w:val="24"/>
                <w:szCs w:val="24"/>
                <w:lang w:val="en-US" w:eastAsia="zh-CN"/>
              </w:rPr>
              <w:t>免疫交互的机制及在iNOA治疗中的应用研究</w:t>
            </w:r>
          </w:p>
        </w:tc>
      </w:tr>
      <w:tr w14:paraId="77B0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5" w:type="dxa"/>
            <w:shd w:val="clear" w:color="auto" w:fill="auto"/>
            <w:vAlign w:val="center"/>
          </w:tcPr>
          <w:p w14:paraId="287E5220">
            <w:pPr>
              <w:jc w:val="center"/>
              <w:rPr>
                <w:rFonts w:ascii="Times New Roman" w:hAnsi="Times New Roman" w:cs="Times New Roman"/>
                <w:sz w:val="24"/>
                <w:szCs w:val="24"/>
              </w:rPr>
            </w:pPr>
            <w:r>
              <w:rPr>
                <w:rFonts w:ascii="Times New Roman" w:hAnsi="Times New Roman" w:cs="Times New Roman"/>
                <w:sz w:val="24"/>
                <w:szCs w:val="24"/>
              </w:rPr>
              <w:t>5</w:t>
            </w:r>
          </w:p>
        </w:tc>
        <w:tc>
          <w:tcPr>
            <w:tcW w:w="2804" w:type="dxa"/>
            <w:vAlign w:val="center"/>
          </w:tcPr>
          <w:p w14:paraId="031B0D8F">
            <w:pPr>
              <w:widowControl/>
              <w:jc w:val="center"/>
              <w:textAlignment w:val="center"/>
              <w:rPr>
                <w:rFonts w:ascii="Times New Roman" w:hAnsi="Times New Roman" w:cs="Times New Roman"/>
                <w:kern w:val="0"/>
                <w:sz w:val="24"/>
                <w:szCs w:val="24"/>
                <w:lang w:bidi="ar"/>
              </w:rPr>
            </w:pPr>
            <w:r>
              <w:rPr>
                <w:rFonts w:ascii="Times New Roman" w:hAnsi="Times New Roman" w:cs="Times New Roman"/>
                <w:kern w:val="0"/>
                <w:sz w:val="24"/>
                <w:szCs w:val="24"/>
                <w:lang w:bidi="ar"/>
              </w:rPr>
              <w:t>苏州大学附属第四医院</w:t>
            </w:r>
          </w:p>
          <w:p w14:paraId="43A303E0">
            <w:pPr>
              <w:widowControl/>
              <w:jc w:val="center"/>
              <w:textAlignment w:val="center"/>
              <w:rPr>
                <w:rFonts w:ascii="Times New Roman" w:hAnsi="Times New Roman" w:cs="Times New Roman"/>
                <w:sz w:val="24"/>
                <w:szCs w:val="24"/>
              </w:rPr>
            </w:pPr>
            <w:r>
              <w:rPr>
                <w:rFonts w:ascii="Times New Roman" w:hAnsi="Times New Roman" w:cs="Times New Roman"/>
                <w:kern w:val="0"/>
                <w:sz w:val="24"/>
                <w:szCs w:val="24"/>
                <w:lang w:bidi="ar"/>
              </w:rPr>
              <w:t>（苏州市独墅湖医院）</w:t>
            </w:r>
          </w:p>
        </w:tc>
        <w:tc>
          <w:tcPr>
            <w:tcW w:w="11144" w:type="dxa"/>
            <w:vAlign w:val="center"/>
          </w:tcPr>
          <w:p w14:paraId="58121028">
            <w:pPr>
              <w:widowControl/>
              <w:spacing w:line="240" w:lineRule="exact"/>
              <w:jc w:val="center"/>
              <w:rPr>
                <w:rFonts w:ascii="Times New Roman" w:hAnsi="Times New Roman" w:cs="Times New Roman"/>
                <w:sz w:val="24"/>
                <w:szCs w:val="24"/>
              </w:rPr>
            </w:pPr>
            <w:r>
              <w:rPr>
                <w:rFonts w:hint="default" w:ascii="Times New Roman" w:hAnsi="Times New Roman" w:cs="Times New Roman"/>
                <w:color w:val="000000"/>
                <w:kern w:val="0"/>
                <w:sz w:val="24"/>
                <w:szCs w:val="24"/>
                <w:lang w:val="en-US" w:eastAsia="zh-CN"/>
              </w:rPr>
              <w:t>乳酸介导的组蛋白乳酸化修饰上调DMBT1诱导嗜酸性粒细胞浸润触发圆锥角膜的机制</w:t>
            </w:r>
          </w:p>
        </w:tc>
      </w:tr>
      <w:tr w14:paraId="604E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5" w:type="dxa"/>
            <w:shd w:val="clear" w:color="auto" w:fill="auto"/>
            <w:vAlign w:val="center"/>
          </w:tcPr>
          <w:p w14:paraId="340DCFF3">
            <w:pPr>
              <w:jc w:val="center"/>
              <w:rPr>
                <w:rFonts w:ascii="Times New Roman" w:hAnsi="Times New Roman" w:cs="Times New Roman"/>
                <w:sz w:val="24"/>
                <w:szCs w:val="24"/>
              </w:rPr>
            </w:pPr>
            <w:r>
              <w:rPr>
                <w:rFonts w:ascii="Times New Roman" w:hAnsi="Times New Roman" w:cs="Times New Roman"/>
                <w:sz w:val="24"/>
                <w:szCs w:val="24"/>
              </w:rPr>
              <w:t>6</w:t>
            </w:r>
          </w:p>
        </w:tc>
        <w:tc>
          <w:tcPr>
            <w:tcW w:w="2804" w:type="dxa"/>
            <w:vAlign w:val="center"/>
          </w:tcPr>
          <w:p w14:paraId="7931A72D">
            <w:pPr>
              <w:widowControl/>
              <w:jc w:val="center"/>
              <w:textAlignment w:val="center"/>
              <w:rPr>
                <w:rFonts w:ascii="Times New Roman" w:hAnsi="Times New Roman" w:cs="Times New Roman"/>
                <w:kern w:val="0"/>
                <w:sz w:val="24"/>
                <w:szCs w:val="24"/>
                <w:lang w:bidi="ar"/>
              </w:rPr>
            </w:pPr>
            <w:r>
              <w:rPr>
                <w:rFonts w:ascii="Times New Roman" w:hAnsi="Times New Roman" w:cs="Times New Roman"/>
                <w:kern w:val="0"/>
                <w:sz w:val="24"/>
                <w:szCs w:val="24"/>
                <w:lang w:bidi="ar"/>
              </w:rPr>
              <w:t>苏州大学附属第四医院</w:t>
            </w:r>
          </w:p>
          <w:p w14:paraId="04046D26">
            <w:pPr>
              <w:widowControl/>
              <w:jc w:val="center"/>
              <w:textAlignment w:val="center"/>
              <w:rPr>
                <w:rFonts w:ascii="Times New Roman" w:hAnsi="Times New Roman" w:cs="Times New Roman"/>
                <w:sz w:val="24"/>
                <w:szCs w:val="24"/>
              </w:rPr>
            </w:pPr>
            <w:r>
              <w:rPr>
                <w:rFonts w:ascii="Times New Roman" w:hAnsi="Times New Roman" w:cs="Times New Roman"/>
                <w:kern w:val="0"/>
                <w:sz w:val="24"/>
                <w:szCs w:val="24"/>
                <w:lang w:bidi="ar"/>
              </w:rPr>
              <w:t>（苏州市独墅湖医院）</w:t>
            </w:r>
          </w:p>
        </w:tc>
        <w:tc>
          <w:tcPr>
            <w:tcW w:w="11144" w:type="dxa"/>
            <w:vAlign w:val="center"/>
          </w:tcPr>
          <w:p w14:paraId="33E0D696">
            <w:pPr>
              <w:widowControl/>
              <w:spacing w:line="240" w:lineRule="exact"/>
              <w:jc w:val="center"/>
              <w:rPr>
                <w:rFonts w:ascii="Times New Roman" w:hAnsi="Times New Roman" w:cs="Times New Roman"/>
                <w:sz w:val="24"/>
                <w:szCs w:val="24"/>
              </w:rPr>
            </w:pPr>
            <w:r>
              <w:rPr>
                <w:rFonts w:hint="default" w:ascii="Times New Roman" w:hAnsi="Times New Roman" w:cs="Times New Roman"/>
                <w:color w:val="000000"/>
                <w:kern w:val="0"/>
                <w:sz w:val="24"/>
                <w:szCs w:val="24"/>
                <w:lang w:val="en-US" w:eastAsia="zh-CN"/>
              </w:rPr>
              <w:t>氟化白蛋白纳米笼载SCG经膀胱灌注抑制肥大细胞钙内流及脱颗粒治疗间质性膀胱炎的作用机制研究</w:t>
            </w:r>
          </w:p>
        </w:tc>
      </w:tr>
      <w:tr w14:paraId="30FF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5" w:type="dxa"/>
            <w:shd w:val="clear" w:color="auto" w:fill="auto"/>
            <w:vAlign w:val="center"/>
          </w:tcPr>
          <w:p w14:paraId="38EB9FE1">
            <w:pPr>
              <w:jc w:val="center"/>
              <w:rPr>
                <w:rFonts w:ascii="Times New Roman" w:hAnsi="Times New Roman" w:cs="Times New Roman"/>
                <w:sz w:val="24"/>
                <w:szCs w:val="24"/>
              </w:rPr>
            </w:pPr>
            <w:r>
              <w:rPr>
                <w:rFonts w:ascii="Times New Roman" w:hAnsi="Times New Roman" w:cs="Times New Roman"/>
                <w:sz w:val="24"/>
                <w:szCs w:val="24"/>
              </w:rPr>
              <w:t>7</w:t>
            </w:r>
          </w:p>
        </w:tc>
        <w:tc>
          <w:tcPr>
            <w:tcW w:w="2804" w:type="dxa"/>
            <w:vAlign w:val="center"/>
          </w:tcPr>
          <w:p w14:paraId="3FFBF521">
            <w:pPr>
              <w:widowControl/>
              <w:jc w:val="center"/>
              <w:textAlignment w:val="center"/>
              <w:rPr>
                <w:rFonts w:ascii="Times New Roman" w:hAnsi="Times New Roman" w:cs="Times New Roman"/>
                <w:sz w:val="24"/>
                <w:szCs w:val="24"/>
              </w:rPr>
            </w:pPr>
            <w:r>
              <w:rPr>
                <w:rFonts w:hint="eastAsia" w:ascii="Times New Roman" w:hAnsi="Times New Roman" w:cs="Times New Roman"/>
                <w:kern w:val="0"/>
                <w:sz w:val="24"/>
                <w:szCs w:val="24"/>
                <w:lang w:val="en-US" w:eastAsia="zh-CN" w:bidi="ar"/>
              </w:rPr>
              <w:t>苏州工业园区星湖医院</w:t>
            </w:r>
          </w:p>
        </w:tc>
        <w:tc>
          <w:tcPr>
            <w:tcW w:w="11144" w:type="dxa"/>
            <w:vAlign w:val="center"/>
          </w:tcPr>
          <w:p w14:paraId="303E539C">
            <w:pPr>
              <w:widowControl/>
              <w:spacing w:line="240" w:lineRule="exact"/>
              <w:jc w:val="center"/>
              <w:rPr>
                <w:rFonts w:ascii="Times New Roman" w:hAnsi="Times New Roman" w:cs="Times New Roman"/>
                <w:sz w:val="24"/>
                <w:szCs w:val="24"/>
              </w:rPr>
            </w:pPr>
            <w:r>
              <w:rPr>
                <w:rFonts w:hint="default" w:ascii="Times New Roman" w:hAnsi="Times New Roman" w:cs="Times New Roman"/>
                <w:color w:val="000000"/>
                <w:kern w:val="0"/>
                <w:sz w:val="24"/>
                <w:szCs w:val="24"/>
                <w:lang w:val="en-US" w:eastAsia="zh-CN"/>
              </w:rPr>
              <w:t>两种3D打印工艺结合基因转染骨组织移植修复骨缺损研究</w:t>
            </w:r>
          </w:p>
        </w:tc>
      </w:tr>
      <w:tr w14:paraId="3FED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5" w:type="dxa"/>
            <w:shd w:val="clear" w:color="auto" w:fill="auto"/>
            <w:vAlign w:val="center"/>
          </w:tcPr>
          <w:p w14:paraId="1451D107">
            <w:pPr>
              <w:jc w:val="center"/>
              <w:rPr>
                <w:rFonts w:ascii="Times New Roman" w:hAnsi="Times New Roman" w:cs="Times New Roman"/>
                <w:sz w:val="24"/>
                <w:szCs w:val="24"/>
              </w:rPr>
            </w:pPr>
            <w:r>
              <w:rPr>
                <w:rFonts w:ascii="Times New Roman" w:hAnsi="Times New Roman" w:cs="Times New Roman"/>
                <w:sz w:val="24"/>
                <w:szCs w:val="24"/>
              </w:rPr>
              <w:t>8</w:t>
            </w:r>
          </w:p>
        </w:tc>
        <w:tc>
          <w:tcPr>
            <w:tcW w:w="2804" w:type="dxa"/>
            <w:vAlign w:val="center"/>
          </w:tcPr>
          <w:p w14:paraId="6466FFD7">
            <w:pPr>
              <w:widowControl/>
              <w:jc w:val="center"/>
              <w:textAlignment w:val="center"/>
              <w:rPr>
                <w:rFonts w:ascii="Times New Roman" w:hAnsi="Times New Roman" w:cs="Times New Roman"/>
                <w:kern w:val="0"/>
                <w:sz w:val="24"/>
                <w:szCs w:val="24"/>
                <w:lang w:bidi="ar"/>
              </w:rPr>
            </w:pPr>
            <w:r>
              <w:rPr>
                <w:rFonts w:ascii="Times New Roman" w:hAnsi="Times New Roman" w:cs="Times New Roman"/>
                <w:kern w:val="0"/>
                <w:sz w:val="24"/>
                <w:szCs w:val="24"/>
                <w:lang w:bidi="ar"/>
              </w:rPr>
              <w:t>苏州大学附属第四医院</w:t>
            </w:r>
          </w:p>
          <w:p w14:paraId="6DC7AE18">
            <w:pPr>
              <w:widowControl/>
              <w:jc w:val="center"/>
              <w:textAlignment w:val="center"/>
              <w:rPr>
                <w:rFonts w:ascii="Times New Roman" w:hAnsi="Times New Roman" w:cs="Times New Roman"/>
                <w:sz w:val="24"/>
                <w:szCs w:val="24"/>
              </w:rPr>
            </w:pPr>
            <w:r>
              <w:rPr>
                <w:rFonts w:ascii="Times New Roman" w:hAnsi="Times New Roman" w:cs="Times New Roman"/>
                <w:kern w:val="0"/>
                <w:sz w:val="24"/>
                <w:szCs w:val="24"/>
                <w:lang w:bidi="ar"/>
              </w:rPr>
              <w:t>（苏州市独墅湖医院）</w:t>
            </w:r>
          </w:p>
        </w:tc>
        <w:tc>
          <w:tcPr>
            <w:tcW w:w="11144" w:type="dxa"/>
            <w:vAlign w:val="center"/>
          </w:tcPr>
          <w:p w14:paraId="7A1F3DB5">
            <w:pPr>
              <w:widowControl/>
              <w:spacing w:line="240" w:lineRule="exact"/>
              <w:jc w:val="center"/>
              <w:rPr>
                <w:rFonts w:ascii="Times New Roman" w:hAnsi="Times New Roman" w:cs="Times New Roman"/>
                <w:sz w:val="24"/>
                <w:szCs w:val="24"/>
              </w:rPr>
            </w:pPr>
            <w:r>
              <w:rPr>
                <w:rFonts w:hint="default" w:ascii="Times New Roman" w:hAnsi="Times New Roman" w:cs="Times New Roman"/>
                <w:color w:val="000000"/>
                <w:kern w:val="0"/>
                <w:sz w:val="24"/>
                <w:szCs w:val="24"/>
                <w:lang w:val="en-US" w:eastAsia="zh-CN"/>
              </w:rPr>
              <w:t>CCT3调控小胶质细胞骨架-膜电位耦联驱动重复性头部撞击后情绪-认知病理演变的机制研究</w:t>
            </w:r>
          </w:p>
        </w:tc>
      </w:tr>
      <w:tr w14:paraId="75046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5" w:type="dxa"/>
            <w:shd w:val="clear" w:color="auto" w:fill="auto"/>
            <w:vAlign w:val="center"/>
          </w:tcPr>
          <w:p w14:paraId="383524F6">
            <w:pPr>
              <w:jc w:val="center"/>
              <w:rPr>
                <w:rFonts w:ascii="Times New Roman" w:hAnsi="Times New Roman" w:cs="Times New Roman"/>
                <w:sz w:val="24"/>
                <w:szCs w:val="24"/>
              </w:rPr>
            </w:pPr>
            <w:r>
              <w:rPr>
                <w:rFonts w:ascii="Times New Roman" w:hAnsi="Times New Roman" w:cs="Times New Roman"/>
                <w:sz w:val="24"/>
                <w:szCs w:val="24"/>
              </w:rPr>
              <w:t>9</w:t>
            </w:r>
          </w:p>
        </w:tc>
        <w:tc>
          <w:tcPr>
            <w:tcW w:w="2804" w:type="dxa"/>
            <w:vAlign w:val="center"/>
          </w:tcPr>
          <w:p w14:paraId="330A51EE">
            <w:pPr>
              <w:widowControl/>
              <w:jc w:val="center"/>
              <w:textAlignment w:val="center"/>
              <w:rPr>
                <w:rFonts w:ascii="Times New Roman" w:hAnsi="Times New Roman" w:cs="Times New Roman"/>
                <w:kern w:val="0"/>
                <w:sz w:val="24"/>
                <w:szCs w:val="24"/>
                <w:lang w:bidi="ar"/>
              </w:rPr>
            </w:pPr>
            <w:r>
              <w:rPr>
                <w:rFonts w:ascii="Times New Roman" w:hAnsi="Times New Roman" w:cs="Times New Roman"/>
                <w:kern w:val="0"/>
                <w:sz w:val="24"/>
                <w:szCs w:val="24"/>
                <w:lang w:bidi="ar"/>
              </w:rPr>
              <w:t>苏州大学附属第四医院</w:t>
            </w:r>
          </w:p>
          <w:p w14:paraId="1CD37DE9">
            <w:pPr>
              <w:widowControl/>
              <w:jc w:val="center"/>
              <w:textAlignment w:val="center"/>
              <w:rPr>
                <w:rFonts w:ascii="Times New Roman" w:hAnsi="Times New Roman" w:cs="Times New Roman"/>
                <w:sz w:val="24"/>
                <w:szCs w:val="24"/>
              </w:rPr>
            </w:pPr>
            <w:r>
              <w:rPr>
                <w:rFonts w:ascii="Times New Roman" w:hAnsi="Times New Roman" w:cs="Times New Roman"/>
                <w:kern w:val="0"/>
                <w:sz w:val="24"/>
                <w:szCs w:val="24"/>
                <w:lang w:bidi="ar"/>
              </w:rPr>
              <w:t>（苏州市独墅湖医院）</w:t>
            </w:r>
          </w:p>
        </w:tc>
        <w:tc>
          <w:tcPr>
            <w:tcW w:w="11144" w:type="dxa"/>
            <w:vAlign w:val="center"/>
          </w:tcPr>
          <w:p w14:paraId="6E6E0041">
            <w:pPr>
              <w:widowControl/>
              <w:spacing w:line="240" w:lineRule="exact"/>
              <w:jc w:val="center"/>
              <w:rPr>
                <w:rFonts w:ascii="Times New Roman" w:hAnsi="Times New Roman" w:cs="Times New Roman"/>
                <w:sz w:val="24"/>
                <w:szCs w:val="24"/>
              </w:rPr>
            </w:pPr>
            <w:r>
              <w:rPr>
                <w:rFonts w:hint="default" w:ascii="Times New Roman" w:hAnsi="Times New Roman" w:cs="Times New Roman"/>
                <w:color w:val="000000"/>
                <w:kern w:val="0"/>
                <w:sz w:val="24"/>
                <w:szCs w:val="24"/>
                <w:lang w:val="en-US" w:eastAsia="zh-CN"/>
              </w:rPr>
              <w:t>靶向EZH2逆转胶质母细胞瘤免疫抑制微环境的机制研究</w:t>
            </w:r>
          </w:p>
        </w:tc>
      </w:tr>
      <w:tr w14:paraId="12D0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5" w:type="dxa"/>
            <w:shd w:val="clear" w:color="auto" w:fill="auto"/>
            <w:vAlign w:val="center"/>
          </w:tcPr>
          <w:p w14:paraId="5A869359">
            <w:pPr>
              <w:jc w:val="center"/>
              <w:rPr>
                <w:rFonts w:ascii="Times New Roman" w:hAnsi="Times New Roman" w:cs="Times New Roman"/>
                <w:sz w:val="24"/>
                <w:szCs w:val="24"/>
              </w:rPr>
            </w:pPr>
            <w:r>
              <w:rPr>
                <w:rFonts w:ascii="Times New Roman" w:hAnsi="Times New Roman" w:cs="Times New Roman"/>
                <w:sz w:val="24"/>
                <w:szCs w:val="24"/>
              </w:rPr>
              <w:t>10</w:t>
            </w:r>
          </w:p>
        </w:tc>
        <w:tc>
          <w:tcPr>
            <w:tcW w:w="2804" w:type="dxa"/>
            <w:vAlign w:val="center"/>
          </w:tcPr>
          <w:p w14:paraId="17386341">
            <w:pPr>
              <w:widowControl/>
              <w:jc w:val="center"/>
              <w:textAlignment w:val="center"/>
              <w:rPr>
                <w:rFonts w:ascii="Times New Roman" w:hAnsi="Times New Roman" w:cs="Times New Roman"/>
                <w:kern w:val="0"/>
                <w:sz w:val="24"/>
                <w:szCs w:val="24"/>
                <w:lang w:bidi="ar"/>
              </w:rPr>
            </w:pPr>
            <w:r>
              <w:rPr>
                <w:rFonts w:ascii="Times New Roman" w:hAnsi="Times New Roman" w:cs="Times New Roman"/>
                <w:kern w:val="0"/>
                <w:sz w:val="24"/>
                <w:szCs w:val="24"/>
                <w:lang w:bidi="ar"/>
              </w:rPr>
              <w:t>苏州大学附属第四医院</w:t>
            </w:r>
          </w:p>
          <w:p w14:paraId="756745C6">
            <w:pPr>
              <w:widowControl/>
              <w:jc w:val="center"/>
              <w:textAlignment w:val="center"/>
              <w:rPr>
                <w:rFonts w:ascii="Times New Roman" w:hAnsi="Times New Roman" w:cs="Times New Roman"/>
                <w:sz w:val="24"/>
                <w:szCs w:val="24"/>
              </w:rPr>
            </w:pPr>
            <w:r>
              <w:rPr>
                <w:rFonts w:ascii="Times New Roman" w:hAnsi="Times New Roman" w:cs="Times New Roman"/>
                <w:kern w:val="0"/>
                <w:sz w:val="24"/>
                <w:szCs w:val="24"/>
                <w:lang w:bidi="ar"/>
              </w:rPr>
              <w:t>（苏州市独墅湖医院）</w:t>
            </w:r>
          </w:p>
        </w:tc>
        <w:tc>
          <w:tcPr>
            <w:tcW w:w="11144" w:type="dxa"/>
            <w:vAlign w:val="center"/>
          </w:tcPr>
          <w:p w14:paraId="541344C9">
            <w:pPr>
              <w:widowControl/>
              <w:spacing w:line="240" w:lineRule="exact"/>
              <w:jc w:val="center"/>
              <w:rPr>
                <w:rFonts w:ascii="Times New Roman" w:hAnsi="Times New Roman" w:cs="Times New Roman"/>
                <w:sz w:val="24"/>
                <w:szCs w:val="24"/>
              </w:rPr>
            </w:pPr>
            <w:r>
              <w:rPr>
                <w:rFonts w:hint="default" w:ascii="Times New Roman" w:hAnsi="Times New Roman" w:cs="Times New Roman"/>
                <w:color w:val="000000"/>
                <w:kern w:val="0"/>
                <w:sz w:val="24"/>
                <w:szCs w:val="24"/>
                <w:lang w:val="en-US" w:eastAsia="zh-CN"/>
              </w:rPr>
              <w:t>分泌颗粒蛋白V（SCG5）在肺鳞状细胞癌生长中的作用及机制研究</w:t>
            </w:r>
          </w:p>
        </w:tc>
      </w:tr>
      <w:tr w14:paraId="2D6F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5" w:type="dxa"/>
            <w:shd w:val="clear" w:color="auto" w:fill="auto"/>
            <w:vAlign w:val="center"/>
          </w:tcPr>
          <w:p w14:paraId="19F81A76">
            <w:pPr>
              <w:jc w:val="center"/>
              <w:rPr>
                <w:rFonts w:ascii="Times New Roman" w:hAnsi="Times New Roman" w:cs="Times New Roman"/>
                <w:sz w:val="24"/>
                <w:szCs w:val="24"/>
              </w:rPr>
            </w:pPr>
            <w:r>
              <w:rPr>
                <w:rFonts w:ascii="Times New Roman" w:hAnsi="Times New Roman" w:cs="Times New Roman"/>
                <w:sz w:val="24"/>
                <w:szCs w:val="24"/>
              </w:rPr>
              <w:t>11</w:t>
            </w:r>
          </w:p>
        </w:tc>
        <w:tc>
          <w:tcPr>
            <w:tcW w:w="2804" w:type="dxa"/>
            <w:vAlign w:val="center"/>
          </w:tcPr>
          <w:p w14:paraId="5CC41D04">
            <w:pPr>
              <w:widowControl/>
              <w:jc w:val="center"/>
              <w:textAlignment w:val="center"/>
              <w:rPr>
                <w:rFonts w:hint="default" w:ascii="Times New Roman" w:hAnsi="Times New Roman" w:cs="Times New Roman" w:eastAsiaTheme="minorEastAsia"/>
                <w:sz w:val="24"/>
                <w:szCs w:val="24"/>
                <w:lang w:val="en-US" w:eastAsia="zh-CN"/>
              </w:rPr>
            </w:pPr>
            <w:r>
              <w:rPr>
                <w:rFonts w:hint="eastAsia" w:ascii="Times New Roman" w:hAnsi="Times New Roman" w:cs="Times New Roman"/>
                <w:kern w:val="0"/>
                <w:sz w:val="24"/>
                <w:szCs w:val="24"/>
                <w:lang w:val="en-US" w:eastAsia="zh-CN" w:bidi="ar"/>
              </w:rPr>
              <w:t>苏州工业园区星湖医院</w:t>
            </w:r>
          </w:p>
        </w:tc>
        <w:tc>
          <w:tcPr>
            <w:tcW w:w="11144" w:type="dxa"/>
            <w:vAlign w:val="center"/>
          </w:tcPr>
          <w:p w14:paraId="27FC42A6">
            <w:pPr>
              <w:widowControl/>
              <w:jc w:val="center"/>
              <w:textAlignment w:val="center"/>
              <w:rPr>
                <w:rFonts w:ascii="Times New Roman" w:hAnsi="Times New Roman" w:cs="Times New Roman"/>
                <w:sz w:val="24"/>
                <w:szCs w:val="24"/>
              </w:rPr>
            </w:pPr>
            <w:r>
              <w:rPr>
                <w:rFonts w:hint="default" w:ascii="Times New Roman" w:hAnsi="Times New Roman" w:cs="Times New Roman"/>
                <w:color w:val="000000"/>
                <w:kern w:val="0"/>
                <w:sz w:val="24"/>
                <w:szCs w:val="24"/>
                <w:lang w:val="en-US" w:eastAsia="zh-CN"/>
              </w:rPr>
              <w:t>12-脂氧化酶在2型糖尿病肾病肾小管损伤中的作用及其机制研究</w:t>
            </w:r>
          </w:p>
        </w:tc>
      </w:tr>
    </w:tbl>
    <w:p w14:paraId="708B199E">
      <w:bookmarkStart w:id="0" w:name="_GoBack"/>
      <w:bookmarkEnd w:id="0"/>
    </w:p>
    <w:sectPr>
      <w:pgSz w:w="16838" w:h="11906" w:orient="landscape"/>
      <w:pgMar w:top="1134" w:right="1440" w:bottom="1134" w:left="1440"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D32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2026-08-03T07:26:12Z</dcterms:created>
  <dc:creator>Administrator</dc:creator>
  <cp:lastModifiedBy>邓晗依</cp:lastModifiedBy>
  <dcterms:modified xsi:type="dcterms:W3CDTF">2026-08-03T07:27:08Z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eyJoZGlkIjoiYjhjMGM0MDcyYTEyMjQ3OWVjOGM3MTZkYjNhMmE5NWIiLCJ1c2VySWQiOiIyOTM5MzUwMjIifQ==</vt:lpwstr>
  </property>
  <property fmtid="{D5CDD505-2E9C-101B-9397-08002B2CF9AE}" pid="4" name="ICV">
    <vt:lpwstr>9AC983DA62954A339C23565EFA479B32_12</vt:lpwstr>
  </property>
</Properties>
</file>