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8BAD9" w14:textId="71244762" w:rsidR="005D29B6" w:rsidRDefault="002F36A0">
      <w:pPr>
        <w:jc w:val="center"/>
        <w:rPr>
          <w:rFonts w:ascii="方正小标宋_GBK" w:eastAsia="方正小标宋_GBK"/>
          <w:sz w:val="44"/>
          <w:szCs w:val="48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8"/>
        </w:rPr>
        <w:t>苏州市上市（挂牌）后备企业管理办法</w:t>
      </w:r>
    </w:p>
    <w:p w14:paraId="6304F491" w14:textId="77777777" w:rsidR="005D29B6" w:rsidRDefault="005D29B6">
      <w:pPr>
        <w:jc w:val="center"/>
        <w:rPr>
          <w:sz w:val="32"/>
          <w:szCs w:val="32"/>
        </w:rPr>
      </w:pPr>
    </w:p>
    <w:p w14:paraId="5027416E" w14:textId="77777777" w:rsidR="005D29B6" w:rsidRDefault="002F36A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第一条 【制定依据】  根据《苏州市促进企业利用资本市场实现高质量发展的实施意见》（苏府〔2020〕28号），围绕“</w:t>
      </w:r>
      <w:r>
        <w:rPr>
          <w:rFonts w:ascii="仿宋_GB2312" w:eastAsia="仿宋_GB2312"/>
          <w:sz w:val="32"/>
          <w:szCs w:val="32"/>
        </w:rPr>
        <w:t>储备一批、培育一批、辅导一批、申报一批、挂牌一批</w:t>
      </w:r>
      <w:r>
        <w:rPr>
          <w:rFonts w:ascii="仿宋_GB2312" w:eastAsia="仿宋_GB2312" w:hint="eastAsia"/>
          <w:sz w:val="32"/>
          <w:szCs w:val="32"/>
        </w:rPr>
        <w:t>”的工作思路，充分挖掘我市上市（挂牌）企业资源，</w:t>
      </w:r>
      <w:r>
        <w:rPr>
          <w:rFonts w:ascii="仿宋_GB2312" w:eastAsia="仿宋_GB2312"/>
          <w:sz w:val="32"/>
          <w:szCs w:val="32"/>
        </w:rPr>
        <w:t>构筑可持续的后备梯队</w:t>
      </w:r>
      <w:r>
        <w:rPr>
          <w:rFonts w:ascii="仿宋_GB2312" w:eastAsia="仿宋_GB2312" w:hint="eastAsia"/>
          <w:sz w:val="32"/>
          <w:szCs w:val="32"/>
        </w:rPr>
        <w:t>，推动资本市场持续健康发展，特制定本管理办法。</w:t>
      </w:r>
    </w:p>
    <w:p w14:paraId="0D06023D" w14:textId="77777777" w:rsidR="005D29B6" w:rsidRDefault="002F36A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 【入库标准】  符合有关企业上市（挂牌）基本条件的企业，可自愿申报列入苏州市</w:t>
      </w:r>
      <w:bookmarkStart w:id="1" w:name="_Hlk36742700"/>
      <w:r>
        <w:rPr>
          <w:rFonts w:ascii="仿宋_GB2312" w:eastAsia="仿宋_GB2312" w:hint="eastAsia"/>
          <w:sz w:val="32"/>
          <w:szCs w:val="32"/>
        </w:rPr>
        <w:t>上市（</w:t>
      </w:r>
      <w:r>
        <w:rPr>
          <w:rFonts w:ascii="仿宋_GB2312" w:eastAsia="仿宋_GB2312" w:hAnsi="Calibri" w:cs="Times New Roman"/>
          <w:sz w:val="32"/>
          <w:szCs w:val="32"/>
        </w:rPr>
        <w:t>挂牌</w:t>
      </w:r>
      <w:r>
        <w:rPr>
          <w:rFonts w:ascii="仿宋_GB2312" w:eastAsia="仿宋_GB2312" w:hint="eastAsia"/>
          <w:sz w:val="32"/>
          <w:szCs w:val="32"/>
        </w:rPr>
        <w:t>）</w:t>
      </w:r>
      <w:bookmarkEnd w:id="1"/>
      <w:r>
        <w:rPr>
          <w:rFonts w:ascii="仿宋_GB2312" w:eastAsia="仿宋_GB2312" w:hint="eastAsia"/>
          <w:sz w:val="32"/>
          <w:szCs w:val="32"/>
        </w:rPr>
        <w:t>后备企业库，作为重点支持、培育和政策扶持的对象。</w:t>
      </w:r>
    </w:p>
    <w:p w14:paraId="3A909981" w14:textId="77777777" w:rsidR="005D29B6" w:rsidRDefault="002F36A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上市后备企业基本条件包括：</w:t>
      </w:r>
    </w:p>
    <w:p w14:paraId="585DBE4E" w14:textId="77777777" w:rsidR="005D29B6" w:rsidRDefault="002F36A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（一）注册地在苏州；</w:t>
      </w:r>
    </w:p>
    <w:p w14:paraId="1F5AAB60" w14:textId="77777777" w:rsidR="005D29B6" w:rsidRDefault="002F36A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（二）企业依法合规存续满三年，有限责任公司按原账面净资产值折股整体变更为股份有限公司的，存续期可以从有限责任公司成立之日起计算；</w:t>
      </w:r>
    </w:p>
    <w:p w14:paraId="746D5112" w14:textId="77777777" w:rsidR="005D29B6" w:rsidRDefault="002F36A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（三）股权清晰，已完成股份制改造工作；</w:t>
      </w:r>
    </w:p>
    <w:p w14:paraId="20CC1F85" w14:textId="77777777" w:rsidR="005D29B6" w:rsidRDefault="002F36A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（四）经营业务明确，符合国家产业政策，具有持续经营能力；</w:t>
      </w:r>
    </w:p>
    <w:p w14:paraId="51E1EE15" w14:textId="77777777" w:rsidR="005D29B6" w:rsidRDefault="002F36A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（五）治理结构健全，运作规范；近三年内无重大违法行为；</w:t>
      </w:r>
    </w:p>
    <w:p w14:paraId="63778161" w14:textId="77777777" w:rsidR="005D29B6" w:rsidRDefault="002F36A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（六）已与券商、会计师事务所、律师事务所等三方中</w:t>
      </w:r>
      <w:r>
        <w:rPr>
          <w:rFonts w:ascii="仿宋_GB2312" w:eastAsia="仿宋_GB2312" w:hint="eastAsia"/>
          <w:sz w:val="32"/>
          <w:szCs w:val="32"/>
        </w:rPr>
        <w:lastRenderedPageBreak/>
        <w:t>介机构签订合作协议，制订详细的上市工作计划，并成立专门的工作班子；</w:t>
      </w:r>
    </w:p>
    <w:p w14:paraId="7AAB59B3" w14:textId="77777777" w:rsidR="005D29B6" w:rsidRDefault="002F36A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（七）其他需符合的条件。</w:t>
      </w:r>
    </w:p>
    <w:p w14:paraId="1A9D24B6" w14:textId="77777777" w:rsidR="005D29B6" w:rsidRDefault="002F36A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新三板后备企业基本条件包括：</w:t>
      </w:r>
    </w:p>
    <w:p w14:paraId="19961730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（一）注册地在苏州；</w:t>
      </w:r>
    </w:p>
    <w:p w14:paraId="2E044157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（二）</w:t>
      </w:r>
      <w:r>
        <w:rPr>
          <w:rFonts w:ascii="仿宋_GB2312" w:eastAsia="仿宋_GB2312" w:hAnsi="Calibri" w:cs="Times New Roman" w:hint="eastAsia"/>
          <w:sz w:val="32"/>
          <w:szCs w:val="32"/>
        </w:rPr>
        <w:t>企业依法合规存续满两年，有限责任公司按原账面净资产值折股整体变更为股份有限公司的，存续期可以从有限责任公司成立之日起计算；</w:t>
      </w:r>
    </w:p>
    <w:p w14:paraId="744B6338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（三）</w:t>
      </w:r>
      <w:r>
        <w:rPr>
          <w:rFonts w:ascii="仿宋_GB2312" w:eastAsia="仿宋_GB2312" w:hAnsi="Calibri" w:cs="Times New Roman" w:hint="eastAsia"/>
          <w:sz w:val="32"/>
          <w:szCs w:val="32"/>
        </w:rPr>
        <w:t>股权清晰，治理结构健全，运作规范</w:t>
      </w:r>
      <w:r>
        <w:rPr>
          <w:rFonts w:ascii="仿宋_GB2312" w:eastAsia="仿宋_GB2312" w:hAnsi="Calibri" w:cs="Times New Roman"/>
          <w:sz w:val="32"/>
          <w:szCs w:val="32"/>
        </w:rPr>
        <w:t>；</w:t>
      </w:r>
    </w:p>
    <w:p w14:paraId="0B2A5987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（四）</w:t>
      </w:r>
      <w:r>
        <w:rPr>
          <w:rFonts w:ascii="仿宋_GB2312" w:eastAsia="仿宋_GB2312" w:hAnsi="Calibri" w:cs="Times New Roman" w:hint="eastAsia"/>
          <w:sz w:val="32"/>
          <w:szCs w:val="32"/>
        </w:rPr>
        <w:t>经营业务明确，具有持续经营能力</w:t>
      </w:r>
      <w:r>
        <w:rPr>
          <w:rFonts w:ascii="仿宋_GB2312" w:eastAsia="仿宋_GB2312" w:hAnsi="Calibri" w:cs="Times New Roman"/>
          <w:sz w:val="32"/>
          <w:szCs w:val="32"/>
        </w:rPr>
        <w:t>；</w:t>
      </w:r>
    </w:p>
    <w:p w14:paraId="72B93F05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（五）已与做市</w:t>
      </w:r>
      <w:r>
        <w:rPr>
          <w:rFonts w:ascii="仿宋_GB2312" w:eastAsia="仿宋_GB2312" w:hAnsi="Calibri" w:cs="Times New Roman" w:hint="eastAsia"/>
          <w:sz w:val="32"/>
          <w:szCs w:val="32"/>
        </w:rPr>
        <w:t>券</w:t>
      </w:r>
      <w:r>
        <w:rPr>
          <w:rFonts w:ascii="仿宋_GB2312" w:eastAsia="仿宋_GB2312" w:hAnsi="Calibri" w:cs="Times New Roman"/>
          <w:sz w:val="32"/>
          <w:szCs w:val="32"/>
        </w:rPr>
        <w:t>商</w:t>
      </w:r>
      <w:r>
        <w:rPr>
          <w:rFonts w:ascii="仿宋_GB2312" w:eastAsia="仿宋_GB2312" w:hAnsi="Calibri" w:cs="Times New Roman" w:hint="eastAsia"/>
          <w:sz w:val="32"/>
          <w:szCs w:val="32"/>
        </w:rPr>
        <w:t>、会计师事务所、律师事务所等</w:t>
      </w:r>
      <w:r>
        <w:rPr>
          <w:rFonts w:ascii="仿宋_GB2312" w:eastAsia="仿宋_GB2312" w:hAnsi="Calibri" w:cs="Times New Roman"/>
          <w:sz w:val="32"/>
          <w:szCs w:val="32"/>
        </w:rPr>
        <w:t>三方中介机构签订合作协议；</w:t>
      </w:r>
    </w:p>
    <w:p w14:paraId="47B39EBF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六</w:t>
      </w:r>
      <w:r>
        <w:rPr>
          <w:rFonts w:ascii="仿宋_GB2312" w:eastAsia="仿宋_GB2312" w:hAnsi="Calibri" w:cs="Times New Roman"/>
          <w:sz w:val="32"/>
          <w:szCs w:val="32"/>
        </w:rPr>
        <w:t>）其他需符合的条件。</w:t>
      </w:r>
    </w:p>
    <w:p w14:paraId="50DDF002" w14:textId="77777777" w:rsidR="005D29B6" w:rsidRDefault="002F36A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第三条 【备案流程】  拟进入后备库的企业须按照“</w:t>
      </w:r>
      <w:r>
        <w:rPr>
          <w:rFonts w:ascii="仿宋_GB2312" w:eastAsia="仿宋_GB2312" w:hAnsi="Calibri" w:cs="Times New Roman" w:hint="eastAsia"/>
          <w:sz w:val="32"/>
          <w:szCs w:val="32"/>
        </w:rPr>
        <w:t>网上填报-报送材料-审核确认</w:t>
      </w:r>
      <w:r>
        <w:rPr>
          <w:rFonts w:ascii="仿宋_GB2312" w:eastAsia="仿宋_GB2312" w:hint="eastAsia"/>
          <w:sz w:val="32"/>
          <w:szCs w:val="32"/>
        </w:rPr>
        <w:t>”等步骤完成备案工作。</w:t>
      </w:r>
    </w:p>
    <w:p w14:paraId="6D4D68C5" w14:textId="77777777" w:rsidR="005D29B6" w:rsidRDefault="002F36A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第四条 【网上填报】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拟进入后备库的</w:t>
      </w:r>
      <w:r>
        <w:rPr>
          <w:rFonts w:ascii="仿宋_GB2312" w:eastAsia="仿宋_GB2312" w:hAnsi="Calibri" w:cs="Times New Roman" w:hint="eastAsia"/>
          <w:sz w:val="32"/>
          <w:szCs w:val="32"/>
        </w:rPr>
        <w:t>企业应先在后备企业数据库中填列申报电子数据，并经所在县级市（区）</w:t>
      </w:r>
      <w:r>
        <w:rPr>
          <w:rFonts w:ascii="仿宋_GB2312" w:eastAsia="仿宋_GB2312" w:hAnsi="Calibri" w:cs="Times New Roman"/>
          <w:sz w:val="32"/>
          <w:szCs w:val="32"/>
        </w:rPr>
        <w:t>金融监管局（</w:t>
      </w:r>
      <w:r>
        <w:rPr>
          <w:rFonts w:ascii="仿宋_GB2312" w:eastAsia="仿宋_GB2312" w:hAnsi="Calibri" w:cs="Times New Roman" w:hint="eastAsia"/>
          <w:sz w:val="32"/>
          <w:szCs w:val="32"/>
        </w:rPr>
        <w:t>金融</w:t>
      </w:r>
      <w:r>
        <w:rPr>
          <w:rFonts w:ascii="仿宋_GB2312" w:eastAsia="仿宋_GB2312" w:hAnsi="Calibri" w:cs="Times New Roman"/>
          <w:sz w:val="32"/>
          <w:szCs w:val="32"/>
        </w:rPr>
        <w:t>办）、市金融监管局</w:t>
      </w:r>
      <w:r>
        <w:rPr>
          <w:rFonts w:ascii="仿宋_GB2312" w:eastAsia="仿宋_GB2312" w:hAnsi="Calibri" w:cs="Times New Roman" w:hint="eastAsia"/>
          <w:sz w:val="32"/>
          <w:szCs w:val="32"/>
        </w:rPr>
        <w:t>网上审核通过。</w:t>
      </w:r>
    </w:p>
    <w:p w14:paraId="4DB94AEC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上市后备企业数据库网址为</w:t>
      </w:r>
      <w:r>
        <w:rPr>
          <w:rFonts w:ascii="仿宋_GB2312" w:eastAsia="仿宋_GB2312" w:hAnsi="Calibri" w:cs="Times New Roman"/>
          <w:sz w:val="32"/>
          <w:szCs w:val="32"/>
        </w:rPr>
        <w:t>http://ssqy.szxsb.cn/</w:t>
      </w:r>
      <w:r>
        <w:rPr>
          <w:rFonts w:ascii="仿宋_GB2312" w:eastAsia="仿宋_GB2312" w:hAnsi="Calibri" w:cs="Times New Roman" w:hint="eastAsia"/>
          <w:sz w:val="32"/>
          <w:szCs w:val="32"/>
        </w:rPr>
        <w:t>或</w:t>
      </w:r>
      <w:r>
        <w:rPr>
          <w:rFonts w:ascii="仿宋_GB2312" w:eastAsia="仿宋_GB2312" w:hAnsi="Calibri" w:cs="Times New Roman"/>
          <w:sz w:val="32"/>
          <w:szCs w:val="32"/>
        </w:rPr>
        <w:t>http://ssqy.</w:t>
      </w:r>
      <w:r>
        <w:rPr>
          <w:rFonts w:ascii="仿宋_GB2312" w:eastAsia="仿宋_GB2312" w:hAnsi="Calibri" w:cs="Times New Roman" w:hint="eastAsia"/>
          <w:sz w:val="32"/>
          <w:szCs w:val="32"/>
        </w:rPr>
        <w:t>suzhou</w:t>
      </w:r>
      <w:r>
        <w:rPr>
          <w:rFonts w:ascii="仿宋_GB2312" w:eastAsia="仿宋_GB2312" w:hAnsi="Calibri" w:cs="Times New Roman"/>
          <w:sz w:val="32"/>
          <w:szCs w:val="32"/>
        </w:rPr>
        <w:t>.</w:t>
      </w:r>
      <w:r>
        <w:rPr>
          <w:rFonts w:ascii="仿宋_GB2312" w:eastAsia="仿宋_GB2312" w:hAnsi="Calibri" w:cs="Times New Roman" w:hint="eastAsia"/>
          <w:sz w:val="32"/>
          <w:szCs w:val="32"/>
        </w:rPr>
        <w:t>com.</w:t>
      </w:r>
      <w:r>
        <w:rPr>
          <w:rFonts w:ascii="仿宋_GB2312" w:eastAsia="仿宋_GB2312" w:hAnsi="Calibri" w:cs="Times New Roman"/>
          <w:sz w:val="32"/>
          <w:szCs w:val="32"/>
        </w:rPr>
        <w:t>cn/</w:t>
      </w:r>
      <w:r>
        <w:rPr>
          <w:rFonts w:ascii="仿宋_GB2312" w:eastAsia="仿宋_GB2312" w:hAnsi="Calibri" w:cs="Times New Roman" w:hint="eastAsia"/>
          <w:sz w:val="32"/>
          <w:szCs w:val="32"/>
        </w:rPr>
        <w:t>；新三板后备企业数据库网址为</w:t>
      </w:r>
      <w:r>
        <w:rPr>
          <w:rFonts w:ascii="仿宋_GB2312" w:eastAsia="仿宋_GB2312" w:hAnsi="Calibri" w:cs="Times New Roman" w:hint="eastAsia"/>
          <w:spacing w:val="-20"/>
          <w:sz w:val="32"/>
          <w:szCs w:val="32"/>
        </w:rPr>
        <w:t>https://szxsb.suzhou.com.cn/。</w:t>
      </w:r>
    </w:p>
    <w:p w14:paraId="587C153A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第五条 【报送材料】</w:t>
      </w:r>
      <w:bookmarkStart w:id="2" w:name="_Hlk36486437"/>
      <w:r>
        <w:rPr>
          <w:rFonts w:ascii="仿宋_GB2312" w:eastAsia="仿宋_GB2312" w:hAnsi="Calibri" w:cs="Times New Roman" w:hint="eastAsia"/>
          <w:sz w:val="32"/>
          <w:szCs w:val="32"/>
        </w:rPr>
        <w:t xml:space="preserve">  完成网上填报后，</w:t>
      </w:r>
      <w:r>
        <w:rPr>
          <w:rFonts w:ascii="仿宋_GB2312" w:eastAsia="仿宋_GB2312" w:hint="eastAsia"/>
          <w:sz w:val="32"/>
          <w:szCs w:val="32"/>
        </w:rPr>
        <w:t>备案</w:t>
      </w:r>
      <w:r>
        <w:rPr>
          <w:rFonts w:ascii="仿宋_GB2312" w:eastAsia="仿宋_GB2312" w:hAnsi="Calibri" w:cs="Times New Roman" w:hint="eastAsia"/>
          <w:sz w:val="32"/>
          <w:szCs w:val="32"/>
        </w:rPr>
        <w:t>企业应准</w:t>
      </w: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备并报送纸质材料，所有材料须真实合法、装订成册、加盖公章</w:t>
      </w:r>
      <w:bookmarkEnd w:id="2"/>
      <w:r>
        <w:rPr>
          <w:rFonts w:ascii="仿宋_GB2312" w:eastAsia="仿宋_GB2312" w:hAnsi="Calibri" w:cs="Times New Roman" w:hint="eastAsia"/>
          <w:sz w:val="32"/>
          <w:szCs w:val="32"/>
        </w:rPr>
        <w:t>，并保留相应原件备查。报送材料可选用邮寄方式。</w:t>
      </w:r>
    </w:p>
    <w:p w14:paraId="2B473594" w14:textId="77777777" w:rsidR="005D29B6" w:rsidRDefault="002F36A0">
      <w:pPr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上市后备企业应报送以下材料：</w:t>
      </w:r>
    </w:p>
    <w:p w14:paraId="65DF2AA2" w14:textId="77777777" w:rsidR="005D29B6" w:rsidRDefault="002F36A0">
      <w:pPr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Ansi="Calibri" w:cs="Times New Roman" w:hint="eastAsia"/>
          <w:sz w:val="32"/>
          <w:szCs w:val="32"/>
        </w:rPr>
        <w:t>苏州市上市后备企业备案表复印件（4份）(见附件1，可从备案系统直接打印表格）</w:t>
      </w:r>
      <w:r>
        <w:rPr>
          <w:rFonts w:ascii="仿宋_GB2312" w:eastAsia="仿宋_GB2312" w:hAnsi="Calibri" w:cs="Times New Roman"/>
          <w:sz w:val="32"/>
          <w:szCs w:val="32"/>
        </w:rPr>
        <w:t>；</w:t>
      </w:r>
    </w:p>
    <w:p w14:paraId="3D7367B6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Ansi="Calibri" w:cs="Times New Roman" w:hint="eastAsia"/>
          <w:sz w:val="32"/>
          <w:szCs w:val="32"/>
        </w:rPr>
        <w:t>主体营业执照复印件（</w:t>
      </w:r>
      <w:r>
        <w:rPr>
          <w:rFonts w:ascii="仿宋_GB2312" w:eastAsia="仿宋_GB2312" w:hAnsi="Calibri" w:cs="Times New Roman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份）</w:t>
      </w:r>
      <w:r>
        <w:rPr>
          <w:rFonts w:ascii="仿宋_GB2312" w:eastAsia="仿宋_GB2312" w:hAnsi="Calibri" w:cs="Times New Roman"/>
          <w:sz w:val="32"/>
          <w:szCs w:val="32"/>
        </w:rPr>
        <w:t>；</w:t>
      </w:r>
    </w:p>
    <w:p w14:paraId="0F5E8950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Ansi="Calibri" w:cs="Times New Roman" w:hint="eastAsia"/>
          <w:sz w:val="32"/>
          <w:szCs w:val="32"/>
        </w:rPr>
        <w:t>拟上市公司与保荐券商、会计师事务所、律师事务所等</w:t>
      </w:r>
      <w:r>
        <w:rPr>
          <w:rFonts w:ascii="仿宋_GB2312" w:eastAsia="仿宋_GB2312" w:hAnsi="Calibri" w:cs="Times New Roman"/>
          <w:sz w:val="32"/>
          <w:szCs w:val="32"/>
        </w:rPr>
        <w:t>三方</w:t>
      </w:r>
      <w:r>
        <w:rPr>
          <w:rFonts w:ascii="仿宋_GB2312" w:eastAsia="仿宋_GB2312" w:hAnsi="Calibri" w:cs="Times New Roman" w:hint="eastAsia"/>
          <w:sz w:val="32"/>
          <w:szCs w:val="32"/>
        </w:rPr>
        <w:t>中介机构签署的协议复印件（</w:t>
      </w:r>
      <w:r>
        <w:rPr>
          <w:rFonts w:ascii="仿宋_GB2312" w:eastAsia="仿宋_GB2312" w:hAnsi="Calibri" w:cs="Times New Roman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份）</w:t>
      </w:r>
      <w:r>
        <w:rPr>
          <w:rFonts w:ascii="仿宋_GB2312" w:eastAsia="仿宋_GB2312" w:hAnsi="Calibri" w:cs="Times New Roman"/>
          <w:sz w:val="32"/>
          <w:szCs w:val="32"/>
        </w:rPr>
        <w:t>；</w:t>
      </w:r>
    </w:p>
    <w:p w14:paraId="38C66D86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（四）同意企业上市的股东大会决议（如有），及上市计划书。</w:t>
      </w:r>
    </w:p>
    <w:p w14:paraId="2F646EA5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（五）其它需提交的材料。</w:t>
      </w:r>
    </w:p>
    <w:p w14:paraId="3AF575ED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新三板后备企业应报送以下材料：</w:t>
      </w:r>
    </w:p>
    <w:p w14:paraId="75B9D199" w14:textId="77777777" w:rsidR="005D29B6" w:rsidRDefault="002F36A0">
      <w:pPr>
        <w:widowControl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Ansi="Calibri" w:cs="Times New Roman" w:hint="eastAsia"/>
          <w:sz w:val="32"/>
          <w:szCs w:val="32"/>
        </w:rPr>
        <w:t>苏州市新三板后备企业备案表复印件（4份）(见附件2，可从备案系统直接打印表格）；</w:t>
      </w:r>
    </w:p>
    <w:p w14:paraId="74AAC5E0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Ansi="Calibri" w:cs="Times New Roman" w:hint="eastAsia"/>
          <w:sz w:val="32"/>
          <w:szCs w:val="32"/>
        </w:rPr>
        <w:t>营业执照复印件（1份）；</w:t>
      </w:r>
    </w:p>
    <w:p w14:paraId="567626C6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（三）拟挂牌公司</w:t>
      </w:r>
      <w:r>
        <w:rPr>
          <w:rFonts w:ascii="仿宋_GB2312" w:eastAsia="仿宋_GB2312" w:hAnsi="Calibri" w:cs="Times New Roman" w:hint="eastAsia"/>
          <w:sz w:val="32"/>
          <w:szCs w:val="32"/>
        </w:rPr>
        <w:t>与券</w:t>
      </w:r>
      <w:r>
        <w:rPr>
          <w:rFonts w:ascii="仿宋_GB2312" w:eastAsia="仿宋_GB2312" w:hAnsi="Calibri" w:cs="Times New Roman"/>
          <w:sz w:val="32"/>
          <w:szCs w:val="32"/>
        </w:rPr>
        <w:t>商</w:t>
      </w:r>
      <w:r>
        <w:rPr>
          <w:rFonts w:ascii="仿宋_GB2312" w:eastAsia="仿宋_GB2312" w:hAnsi="Calibri" w:cs="Times New Roman" w:hint="eastAsia"/>
          <w:sz w:val="32"/>
          <w:szCs w:val="32"/>
        </w:rPr>
        <w:t>、会计师事务所、律师事务所等</w:t>
      </w:r>
      <w:r>
        <w:rPr>
          <w:rFonts w:ascii="仿宋_GB2312" w:eastAsia="仿宋_GB2312" w:hAnsi="Calibri" w:cs="Times New Roman"/>
          <w:sz w:val="32"/>
          <w:szCs w:val="32"/>
        </w:rPr>
        <w:t>三方</w:t>
      </w:r>
      <w:r>
        <w:rPr>
          <w:rFonts w:ascii="仿宋_GB2312" w:eastAsia="仿宋_GB2312" w:hAnsi="Calibri" w:cs="Times New Roman" w:hint="eastAsia"/>
          <w:sz w:val="32"/>
          <w:szCs w:val="32"/>
        </w:rPr>
        <w:t>中介机构签署的协议复印件（1份）；</w:t>
      </w:r>
    </w:p>
    <w:p w14:paraId="0DBA5246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（四）其它需提交的材料。</w:t>
      </w:r>
    </w:p>
    <w:p w14:paraId="3FF300D3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第六条 【审核确认】 </w:t>
      </w:r>
      <w:r>
        <w:rPr>
          <w:rFonts w:ascii="仿宋_GB2312" w:eastAsia="仿宋_GB2312" w:hAnsi="Calibri" w:cs="Times New Roman"/>
          <w:sz w:val="32"/>
          <w:szCs w:val="32"/>
        </w:rPr>
        <w:t xml:space="preserve"> 纸质材料审核通过后，</w:t>
      </w:r>
      <w:r>
        <w:rPr>
          <w:rFonts w:ascii="仿宋_GB2312" w:eastAsia="仿宋_GB2312" w:hAnsi="Calibri" w:cs="Times New Roman" w:hint="eastAsia"/>
          <w:sz w:val="32"/>
          <w:szCs w:val="32"/>
        </w:rPr>
        <w:t>市金融监管局确认</w:t>
      </w:r>
      <w:r>
        <w:rPr>
          <w:rFonts w:ascii="仿宋_GB2312" w:eastAsia="仿宋_GB2312" w:hAnsi="Calibri" w:cs="Times New Roman"/>
          <w:sz w:val="32"/>
          <w:szCs w:val="32"/>
        </w:rPr>
        <w:t>企业进入</w:t>
      </w:r>
      <w:bookmarkStart w:id="3" w:name="_Hlk36746151"/>
      <w:r>
        <w:rPr>
          <w:rFonts w:ascii="仿宋_GB2312" w:eastAsia="仿宋_GB2312" w:hAnsi="Calibri" w:cs="Times New Roman" w:hint="eastAsia"/>
          <w:sz w:val="32"/>
          <w:szCs w:val="32"/>
        </w:rPr>
        <w:t>市</w:t>
      </w:r>
      <w:r>
        <w:rPr>
          <w:rFonts w:ascii="仿宋_GB2312" w:eastAsia="仿宋_GB2312" w:hAnsi="Calibri" w:cs="Times New Roman"/>
          <w:sz w:val="32"/>
          <w:szCs w:val="32"/>
        </w:rPr>
        <w:t>上市（挂牌）后备企业库</w:t>
      </w:r>
      <w:bookmarkEnd w:id="3"/>
      <w:r>
        <w:rPr>
          <w:rFonts w:ascii="仿宋_GB2312" w:eastAsia="仿宋_GB2312" w:hAnsi="Calibri" w:cs="Times New Roman"/>
          <w:sz w:val="32"/>
          <w:szCs w:val="32"/>
        </w:rPr>
        <w:t>。</w:t>
      </w:r>
    </w:p>
    <w:p w14:paraId="68737DBC" w14:textId="77777777" w:rsidR="005D29B6" w:rsidRDefault="002F36A0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第七条 【动态管理】 </w:t>
      </w:r>
      <w:r>
        <w:rPr>
          <w:rFonts w:ascii="仿宋_GB2312" w:eastAsia="仿宋_GB2312" w:hAnsi="Calibri" w:cs="Times New Roman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>对</w:t>
      </w:r>
      <w:r>
        <w:rPr>
          <w:rFonts w:ascii="仿宋_GB2312" w:eastAsia="仿宋_GB2312" w:hAnsi="Calibri" w:cs="Times New Roman"/>
          <w:sz w:val="32"/>
          <w:szCs w:val="32"/>
        </w:rPr>
        <w:t>上市（挂牌）后备企业库</w:t>
      </w:r>
      <w:r>
        <w:rPr>
          <w:rFonts w:ascii="仿宋_GB2312" w:eastAsia="仿宋_GB2312" w:hAnsi="Calibri" w:cs="Times New Roman" w:hint="eastAsia"/>
          <w:sz w:val="32"/>
          <w:szCs w:val="32"/>
        </w:rPr>
        <w:t>实施动态管理，企业存在虚假申报、近两年上市工作无实质性进</w:t>
      </w: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展等情况的，将被移出上市</w:t>
      </w:r>
      <w:r>
        <w:rPr>
          <w:rFonts w:ascii="仿宋_GB2312" w:eastAsia="仿宋_GB2312" w:hAnsi="Calibri" w:cs="Times New Roman"/>
          <w:sz w:val="32"/>
          <w:szCs w:val="32"/>
        </w:rPr>
        <w:t>（挂牌）</w:t>
      </w:r>
      <w:r>
        <w:rPr>
          <w:rFonts w:ascii="仿宋_GB2312" w:eastAsia="仿宋_GB2312" w:hAnsi="Calibri" w:cs="Times New Roman" w:hint="eastAsia"/>
          <w:sz w:val="32"/>
          <w:szCs w:val="32"/>
        </w:rPr>
        <w:t>后备企业名单。</w:t>
      </w:r>
    </w:p>
    <w:p w14:paraId="31AB8265" w14:textId="437B477D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第八条 【培育服务】 </w:t>
      </w:r>
      <w:r>
        <w:rPr>
          <w:rFonts w:ascii="仿宋_GB2312" w:eastAsia="仿宋_GB2312" w:hAnsi="Calibri" w:cs="Times New Roman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>上市（挂牌）后备企业可享受以下培育政策和服务：</w:t>
      </w:r>
    </w:p>
    <w:p w14:paraId="1BB62227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（一）补助奖励。依据市相关政策文件，对符合条件的后备企业给予相应补助和奖励。</w:t>
      </w:r>
    </w:p>
    <w:p w14:paraId="3548F441" w14:textId="77777777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（二）咨询培训。针对后备企业举办资本市场相关培训，为企业参加证券监管部门、交易所等开展的专业培训提供绿色通道。</w:t>
      </w:r>
    </w:p>
    <w:p w14:paraId="4ACF4365" w14:textId="6B7252C2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（三）对接融资。推荐政府引导基金、产业发展基金、私募股权基金等支持后备企业。引导银行机构通过项目贷款、资管计划、投贷联动等方式，加强对企业融资支持。</w:t>
      </w:r>
    </w:p>
    <w:p w14:paraId="0C59551B" w14:textId="1BDDE034" w:rsidR="005D29B6" w:rsidRDefault="002F36A0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（四）推荐指导。安排后备企业与上交所、深交所、港交所及全国股转系统等交易所对接，提供专业指导。</w:t>
      </w:r>
    </w:p>
    <w:p w14:paraId="5A22B75C" w14:textId="77777777" w:rsidR="005D29B6" w:rsidRDefault="002F36A0">
      <w:pPr>
        <w:widowControl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（五）协调服务。后备企业反映的具体困难和问题，定期提请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苏州市促进企业利用资本市场高质量发展领导小组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研究、协调，在依法合规前提下积极予以推进解决。 </w:t>
      </w:r>
    </w:p>
    <w:p w14:paraId="00E13A5D" w14:textId="77777777" w:rsidR="005D29B6" w:rsidRDefault="002F36A0">
      <w:pPr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第九条 【其他事项】 </w:t>
      </w:r>
      <w:r>
        <w:rPr>
          <w:rFonts w:ascii="仿宋_GB2312" w:eastAsia="仿宋_GB2312" w:hAnsi="Calibri" w:cs="Times New Roman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>本办法自二</w:t>
      </w:r>
      <w:r>
        <w:rPr>
          <w:rFonts w:ascii="微软雅黑" w:eastAsia="微软雅黑" w:hAnsi="微软雅黑" w:cs="微软雅黑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微软雅黑" w:eastAsia="微软雅黑" w:hAnsi="微软雅黑" w:cs="微软雅黑" w:hint="eastAsia"/>
          <w:sz w:val="32"/>
          <w:szCs w:val="32"/>
        </w:rPr>
        <w:t>〇</w:t>
      </w:r>
      <w:r>
        <w:rPr>
          <w:rFonts w:ascii="仿宋_GB2312" w:eastAsia="仿宋_GB2312" w:hAnsi="Calibri" w:cs="Times New Roman" w:hint="eastAsia"/>
          <w:sz w:val="32"/>
          <w:szCs w:val="32"/>
        </w:rPr>
        <w:t>年一月一日起实施，由苏州市地方金融监督管理局解释。</w:t>
      </w:r>
    </w:p>
    <w:p w14:paraId="5B88B183" w14:textId="77777777" w:rsidR="005D29B6" w:rsidRDefault="002F36A0">
      <w:pPr>
        <w:widowControl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br w:type="page"/>
      </w:r>
    </w:p>
    <w:p w14:paraId="260EE37B" w14:textId="77777777" w:rsidR="005D29B6" w:rsidRDefault="002F36A0">
      <w:pPr>
        <w:outlineLvl w:val="1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lastRenderedPageBreak/>
        <w:t>附件1</w:t>
      </w:r>
    </w:p>
    <w:p w14:paraId="2439B26A" w14:textId="77777777" w:rsidR="005D29B6" w:rsidRDefault="002F36A0">
      <w:pPr>
        <w:widowControl/>
        <w:adjustRightInd w:val="0"/>
        <w:snapToGrid w:val="0"/>
        <w:spacing w:line="600" w:lineRule="atLeast"/>
        <w:jc w:val="center"/>
        <w:rPr>
          <w:rFonts w:asciiTheme="majorEastAsia" w:eastAsiaTheme="majorEastAsia" w:hAnsiTheme="majorEastAsia" w:cs="宋体"/>
          <w:b/>
          <w:kern w:val="0"/>
          <w:sz w:val="40"/>
          <w:szCs w:val="40"/>
        </w:rPr>
      </w:pPr>
      <w:r>
        <w:rPr>
          <w:rFonts w:asciiTheme="majorEastAsia" w:eastAsiaTheme="majorEastAsia" w:hAnsiTheme="majorEastAsia" w:cs="宋体" w:hint="eastAsia"/>
          <w:b/>
          <w:kern w:val="0"/>
          <w:sz w:val="40"/>
          <w:szCs w:val="40"/>
        </w:rPr>
        <w:t>苏州市上市后备企业备案表</w:t>
      </w:r>
    </w:p>
    <w:p w14:paraId="547E3FFC" w14:textId="77777777" w:rsidR="005D29B6" w:rsidRDefault="002F36A0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555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3138"/>
        <w:gridCol w:w="1191"/>
        <w:gridCol w:w="603"/>
        <w:gridCol w:w="605"/>
        <w:gridCol w:w="743"/>
        <w:gridCol w:w="461"/>
        <w:gridCol w:w="605"/>
        <w:gridCol w:w="1874"/>
      </w:tblGrid>
      <w:tr w:rsidR="005D29B6" w14:paraId="2B555B86" w14:textId="77777777">
        <w:trPr>
          <w:trHeight w:hRule="exact" w:val="454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7839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企业名称</w:t>
            </w:r>
          </w:p>
        </w:tc>
        <w:tc>
          <w:tcPr>
            <w:tcW w:w="32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D5BD" w14:textId="77777777" w:rsidR="005D29B6" w:rsidRDefault="002F36A0">
            <w:pPr>
              <w:ind w:firstLineChars="950" w:firstLine="228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(盖章)</w:t>
            </w:r>
          </w:p>
        </w:tc>
      </w:tr>
      <w:tr w:rsidR="005D29B6" w14:paraId="0E1007DC" w14:textId="77777777">
        <w:trPr>
          <w:trHeight w:hRule="exact" w:val="454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EF70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注册地址</w:t>
            </w:r>
          </w:p>
        </w:tc>
        <w:tc>
          <w:tcPr>
            <w:tcW w:w="32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414D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15B206C7" w14:textId="77777777">
        <w:trPr>
          <w:trHeight w:hRule="exact" w:val="454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3115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注册资本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A1E8" w14:textId="77777777" w:rsidR="005D29B6" w:rsidRDefault="002F36A0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万元</w:t>
            </w:r>
          </w:p>
        </w:tc>
        <w:tc>
          <w:tcPr>
            <w:tcW w:w="1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32B9" w14:textId="77777777" w:rsidR="005D29B6" w:rsidRDefault="002F36A0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所属县级市（区）</w:t>
            </w:r>
          </w:p>
        </w:tc>
        <w:tc>
          <w:tcPr>
            <w:tcW w:w="1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BD31" w14:textId="77777777" w:rsidR="005D29B6" w:rsidRDefault="005D29B6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D29B6" w14:paraId="6253BEB9" w14:textId="77777777">
        <w:trPr>
          <w:trHeight w:hRule="exact" w:val="454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AB13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社会统一信用代码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ED3E" w14:textId="77777777" w:rsidR="005D29B6" w:rsidRDefault="005D29B6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283C" w14:textId="77777777" w:rsidR="005D29B6" w:rsidRDefault="002F36A0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1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4EEE" w14:textId="77777777" w:rsidR="005D29B6" w:rsidRDefault="005D29B6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D29B6" w14:paraId="53A36CB8" w14:textId="77777777">
        <w:trPr>
          <w:trHeight w:hRule="exact" w:val="454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BD3D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9491" w14:textId="77777777" w:rsidR="005D29B6" w:rsidRDefault="005D29B6">
            <w:pPr>
              <w:ind w:firstLineChars="150" w:firstLine="360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5C7D" w14:textId="77777777" w:rsidR="005D29B6" w:rsidRDefault="002F36A0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联系邮箱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EAC5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1826F929" w14:textId="77777777">
        <w:trPr>
          <w:trHeight w:hRule="exact" w:val="454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B0ED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联系人职务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4505" w14:textId="77777777" w:rsidR="005D29B6" w:rsidRDefault="005D29B6">
            <w:pPr>
              <w:ind w:firstLineChars="150" w:firstLine="360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B140" w14:textId="77777777" w:rsidR="005D29B6" w:rsidRDefault="002F36A0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联系人手机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B553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0D25766C" w14:textId="77777777">
        <w:trPr>
          <w:trHeight w:hRule="exact" w:val="454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62BA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法定代表人电话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4253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524E" w14:textId="77777777" w:rsidR="005D29B6" w:rsidRDefault="002F36A0">
            <w:pPr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法定代表人手机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403F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57B5FB7C" w14:textId="77777777">
        <w:trPr>
          <w:trHeight w:hRule="exact" w:val="454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D649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控股股东（实际控制人）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B28B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5A6E" w14:textId="77777777" w:rsidR="005D29B6" w:rsidRDefault="002F36A0">
            <w:pPr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控股比例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294C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4DFED003" w14:textId="77777777">
        <w:trPr>
          <w:trHeight w:hRule="exact" w:val="454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AAB2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所属行业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6906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D67B" w14:textId="77777777" w:rsidR="005D29B6" w:rsidRDefault="002F36A0">
            <w:pPr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行业地位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1B93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0D1576D0" w14:textId="77777777">
        <w:trPr>
          <w:trHeight w:hRule="exact" w:val="362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D55C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企业员工数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1531" w14:textId="77777777" w:rsidR="005D29B6" w:rsidRDefault="002F36A0">
            <w:pPr>
              <w:ind w:left="1080" w:hangingChars="450" w:hanging="108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人</w:t>
            </w:r>
          </w:p>
        </w:tc>
        <w:tc>
          <w:tcPr>
            <w:tcW w:w="16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F2C8" w14:textId="77777777" w:rsidR="005D29B6" w:rsidRDefault="002F36A0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是否为省级高新技术企业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D7C5" w14:textId="77777777" w:rsidR="005D29B6" w:rsidRDefault="002F36A0">
            <w:pPr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    □否</w:t>
            </w:r>
          </w:p>
        </w:tc>
      </w:tr>
      <w:tr w:rsidR="005D29B6" w14:paraId="04A2D5E7" w14:textId="77777777">
        <w:trPr>
          <w:trHeight w:val="458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BFAA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主营业务</w:t>
            </w:r>
          </w:p>
        </w:tc>
        <w:tc>
          <w:tcPr>
            <w:tcW w:w="32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95C8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4A847523" w14:textId="77777777">
        <w:trPr>
          <w:trHeight w:val="515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B3E4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主要产品</w:t>
            </w:r>
          </w:p>
        </w:tc>
        <w:tc>
          <w:tcPr>
            <w:tcW w:w="32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BC7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5823230B" w14:textId="77777777">
        <w:trPr>
          <w:trHeight w:hRule="exact" w:val="454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8EA35E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完成股改时间</w:t>
            </w:r>
          </w:p>
        </w:tc>
        <w:tc>
          <w:tcPr>
            <w:tcW w:w="32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3D51" w14:textId="77777777" w:rsidR="005D29B6" w:rsidRDefault="002F36A0">
            <w:pPr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</w:tr>
      <w:tr w:rsidR="005D29B6" w14:paraId="3B30BE3F" w14:textId="77777777">
        <w:trPr>
          <w:trHeight w:hRule="exact" w:val="510"/>
        </w:trPr>
        <w:tc>
          <w:tcPr>
            <w:tcW w:w="1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0435EF" w14:textId="77777777" w:rsidR="005D29B6" w:rsidRDefault="002F36A0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签订协议</w:t>
            </w:r>
          </w:p>
          <w:p w14:paraId="579602F7" w14:textId="77777777" w:rsidR="005D29B6" w:rsidRDefault="002F36A0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中介机构名称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A236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保荐券商</w:t>
            </w:r>
          </w:p>
        </w:tc>
        <w:tc>
          <w:tcPr>
            <w:tcW w:w="9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BB58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会计师事务所</w:t>
            </w:r>
          </w:p>
        </w:tc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14FB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律师事务所</w:t>
            </w:r>
          </w:p>
        </w:tc>
      </w:tr>
      <w:tr w:rsidR="005D29B6" w14:paraId="40159E68" w14:textId="77777777">
        <w:trPr>
          <w:trHeight w:hRule="exact" w:val="510"/>
        </w:trPr>
        <w:tc>
          <w:tcPr>
            <w:tcW w:w="17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414A" w14:textId="77777777" w:rsidR="005D29B6" w:rsidRDefault="005D29B6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9BE1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0B71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958A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22CEE3E0" w14:textId="77777777">
        <w:trPr>
          <w:trHeight w:hRule="exact" w:val="454"/>
        </w:trPr>
        <w:tc>
          <w:tcPr>
            <w:tcW w:w="17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DC5E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拟上市板块</w:t>
            </w:r>
          </w:p>
        </w:tc>
        <w:tc>
          <w:tcPr>
            <w:tcW w:w="32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BACB" w14:textId="77777777" w:rsidR="005D29B6" w:rsidRDefault="002F36A0">
            <w:pPr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sz w:val="24"/>
              </w:rPr>
              <w:t>（选择主板、中小企业板、创业板、科创板、境外上市等）</w:t>
            </w:r>
          </w:p>
        </w:tc>
      </w:tr>
      <w:tr w:rsidR="005D29B6" w14:paraId="722A02DB" w14:textId="77777777">
        <w:trPr>
          <w:trHeight w:hRule="exact" w:val="454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D1F4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目前上市准备工作情况</w:t>
            </w:r>
          </w:p>
        </w:tc>
        <w:tc>
          <w:tcPr>
            <w:tcW w:w="32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65B7" w14:textId="77777777" w:rsidR="005D29B6" w:rsidRDefault="002F36A0">
            <w:pPr>
              <w:textAlignment w:val="center"/>
              <w:rPr>
                <w:rFonts w:ascii="仿宋_GB2312" w:eastAsia="仿宋_GB2312"/>
                <w:color w:val="808080"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sz w:val="24"/>
              </w:rPr>
              <w:t>（注明目前进展到哪一步哪个状态）</w:t>
            </w:r>
          </w:p>
        </w:tc>
      </w:tr>
      <w:tr w:rsidR="005D29B6" w14:paraId="771AC59E" w14:textId="77777777">
        <w:trPr>
          <w:trHeight w:hRule="exact" w:val="356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828B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主要财务状况</w:t>
            </w:r>
          </w:p>
        </w:tc>
        <w:tc>
          <w:tcPr>
            <w:tcW w:w="13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F96B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  年</w:t>
            </w:r>
          </w:p>
        </w:tc>
        <w:tc>
          <w:tcPr>
            <w:tcW w:w="19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5F6E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  年</w:t>
            </w:r>
          </w:p>
        </w:tc>
      </w:tr>
      <w:tr w:rsidR="005D29B6" w14:paraId="1E4F3E62" w14:textId="77777777">
        <w:trPr>
          <w:trHeight w:hRule="exact" w:val="454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2340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主营业务收入</w:t>
            </w:r>
          </w:p>
        </w:tc>
        <w:tc>
          <w:tcPr>
            <w:tcW w:w="13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3AF9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  <w:tc>
          <w:tcPr>
            <w:tcW w:w="19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2B70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</w:tr>
      <w:tr w:rsidR="005D29B6" w14:paraId="4862C96A" w14:textId="77777777">
        <w:trPr>
          <w:trHeight w:hRule="exact" w:val="454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EF25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利润总额</w:t>
            </w:r>
          </w:p>
        </w:tc>
        <w:tc>
          <w:tcPr>
            <w:tcW w:w="13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4B77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  <w:tc>
          <w:tcPr>
            <w:tcW w:w="19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D2B9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</w:tr>
      <w:tr w:rsidR="005D29B6" w14:paraId="7EDE2EF7" w14:textId="77777777">
        <w:trPr>
          <w:trHeight w:hRule="exact" w:val="454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C8EB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净利润</w:t>
            </w:r>
          </w:p>
        </w:tc>
        <w:tc>
          <w:tcPr>
            <w:tcW w:w="13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97F0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  <w:tc>
          <w:tcPr>
            <w:tcW w:w="19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D7B5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</w:tr>
      <w:tr w:rsidR="005D29B6" w14:paraId="26A13C76" w14:textId="77777777">
        <w:trPr>
          <w:trHeight w:hRule="exact" w:val="454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AF5F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净资产</w:t>
            </w:r>
          </w:p>
        </w:tc>
        <w:tc>
          <w:tcPr>
            <w:tcW w:w="13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89E1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  <w:tc>
          <w:tcPr>
            <w:tcW w:w="19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69AE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</w:tr>
      <w:tr w:rsidR="005D29B6" w14:paraId="231FC15E" w14:textId="77777777">
        <w:trPr>
          <w:trHeight w:hRule="exact" w:val="454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4546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纳税总额</w:t>
            </w:r>
          </w:p>
        </w:tc>
        <w:tc>
          <w:tcPr>
            <w:tcW w:w="13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5012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  <w:tc>
          <w:tcPr>
            <w:tcW w:w="19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7A83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</w:tr>
      <w:tr w:rsidR="005D29B6" w14:paraId="4320B7C6" w14:textId="77777777">
        <w:trPr>
          <w:trHeight w:val="412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FB75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县级市（区）金融</w:t>
            </w:r>
            <w:r>
              <w:rPr>
                <w:rFonts w:ascii="仿宋_GB2312" w:eastAsia="仿宋_GB2312"/>
                <w:sz w:val="24"/>
              </w:rPr>
              <w:t>监管局</w:t>
            </w:r>
          </w:p>
          <w:p w14:paraId="754075D7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(金融办)初审意见</w:t>
            </w:r>
          </w:p>
        </w:tc>
        <w:tc>
          <w:tcPr>
            <w:tcW w:w="32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BE1A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(盖章)</w:t>
            </w:r>
          </w:p>
          <w:p w14:paraId="228AD52C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5D29B6" w14:paraId="56039DC0" w14:textId="77777777">
        <w:trPr>
          <w:trHeight w:val="667"/>
        </w:trPr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70902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color w:val="80808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市金融</w:t>
            </w:r>
            <w:r>
              <w:rPr>
                <w:rFonts w:ascii="仿宋_GB2312" w:eastAsia="仿宋_GB2312"/>
                <w:sz w:val="24"/>
              </w:rPr>
              <w:t>监管局</w:t>
            </w: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32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18904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(盖章)</w:t>
            </w:r>
          </w:p>
          <w:p w14:paraId="4BD21886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color w:val="80808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14:paraId="63C7BD1E" w14:textId="77777777" w:rsidR="005D29B6" w:rsidRDefault="002F36A0">
      <w:pPr>
        <w:widowControl/>
        <w:snapToGrid w:val="0"/>
        <w:ind w:right="-159"/>
        <w:jc w:val="left"/>
        <w:rPr>
          <w:rFonts w:ascii="宋体" w:eastAsia="宋体" w:hAnsi="宋体" w:cs="宋体"/>
          <w:kern w:val="0"/>
          <w:sz w:val="22"/>
          <w:lang w:bidi="ar"/>
        </w:rPr>
      </w:pPr>
      <w:r>
        <w:rPr>
          <w:rFonts w:ascii="宋体" w:eastAsia="宋体" w:hAnsi="宋体" w:cs="宋体" w:hint="eastAsia"/>
          <w:kern w:val="0"/>
          <w:sz w:val="22"/>
          <w:lang w:bidi="ar"/>
        </w:rPr>
        <w:t>承诺：我公司提交的证明材料均真实有效，并承诺对材料的真实性承担法律责任。</w:t>
      </w:r>
    </w:p>
    <w:p w14:paraId="00AF1719" w14:textId="77777777" w:rsidR="005D29B6" w:rsidRDefault="002F36A0">
      <w:pPr>
        <w:widowControl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22"/>
          <w:lang w:bidi="ar"/>
        </w:rPr>
        <w:t>备注：本表一式四份。打印在同一页或正反面打印。</w:t>
      </w:r>
      <w:r>
        <w:rPr>
          <w:rFonts w:ascii="宋体" w:hAnsi="宋体" w:hint="eastAsia"/>
          <w:b/>
          <w:sz w:val="36"/>
          <w:szCs w:val="36"/>
        </w:rPr>
        <w:br w:type="page"/>
      </w:r>
    </w:p>
    <w:p w14:paraId="5815BC79" w14:textId="77777777" w:rsidR="005D29B6" w:rsidRDefault="002F36A0">
      <w:pPr>
        <w:outlineLvl w:val="1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lastRenderedPageBreak/>
        <w:t>附件</w:t>
      </w:r>
      <w:r>
        <w:rPr>
          <w:rFonts w:ascii="黑体" w:eastAsia="黑体" w:hAnsi="黑体" w:cs="黑体"/>
          <w:b/>
          <w:sz w:val="24"/>
          <w:szCs w:val="24"/>
        </w:rPr>
        <w:t>2</w:t>
      </w:r>
    </w:p>
    <w:p w14:paraId="54EC561C" w14:textId="77777777" w:rsidR="005D29B6" w:rsidRDefault="002F36A0">
      <w:pPr>
        <w:widowControl/>
        <w:ind w:right="-159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苏州市新三板后备企业备案表</w:t>
      </w:r>
    </w:p>
    <w:p w14:paraId="09B0418C" w14:textId="77777777" w:rsidR="005D29B6" w:rsidRDefault="002F36A0">
      <w:pPr>
        <w:jc w:val="right"/>
      </w:pPr>
      <w:r>
        <w:rPr>
          <w:rFonts w:ascii="仿宋" w:eastAsia="仿宋" w:hAnsi="仿宋" w:cs="仿宋" w:hint="eastAsia"/>
          <w:b/>
          <w:kern w:val="0"/>
          <w:sz w:val="24"/>
          <w:szCs w:val="24"/>
        </w:rPr>
        <w:t xml:space="preserve"> </w:t>
      </w: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5892" w:type="pct"/>
        <w:jc w:val="center"/>
        <w:tblLook w:val="04A0" w:firstRow="1" w:lastRow="0" w:firstColumn="1" w:lastColumn="0" w:noHBand="0" w:noVBand="1"/>
      </w:tblPr>
      <w:tblGrid>
        <w:gridCol w:w="3315"/>
        <w:gridCol w:w="1537"/>
        <w:gridCol w:w="477"/>
        <w:gridCol w:w="469"/>
        <w:gridCol w:w="469"/>
        <w:gridCol w:w="465"/>
        <w:gridCol w:w="479"/>
        <w:gridCol w:w="721"/>
        <w:gridCol w:w="1844"/>
      </w:tblGrid>
      <w:tr w:rsidR="005D29B6" w14:paraId="703A9EBE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5560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企业名称</w:t>
            </w:r>
          </w:p>
        </w:tc>
        <w:tc>
          <w:tcPr>
            <w:tcW w:w="3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2296" w14:textId="77777777" w:rsidR="005D29B6" w:rsidRDefault="002F36A0">
            <w:pPr>
              <w:ind w:firstLineChars="950" w:firstLine="228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(盖章)</w:t>
            </w:r>
          </w:p>
        </w:tc>
      </w:tr>
      <w:tr w:rsidR="005D29B6" w14:paraId="5D98A0D3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DF74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注册地址</w:t>
            </w:r>
          </w:p>
        </w:tc>
        <w:tc>
          <w:tcPr>
            <w:tcW w:w="3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2580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1745EA3F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AC1F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注册资本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0990" w14:textId="77777777" w:rsidR="005D29B6" w:rsidRDefault="002F36A0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9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AD29" w14:textId="77777777" w:rsidR="005D29B6" w:rsidRDefault="002F36A0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所属县级市（区）</w:t>
            </w:r>
          </w:p>
        </w:tc>
        <w:tc>
          <w:tcPr>
            <w:tcW w:w="1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BB31" w14:textId="77777777" w:rsidR="005D29B6" w:rsidRDefault="005D29B6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D29B6" w14:paraId="58FD48A5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2323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社会统一信用代码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F505" w14:textId="77777777" w:rsidR="005D29B6" w:rsidRDefault="005D29B6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8BAB" w14:textId="77777777" w:rsidR="005D29B6" w:rsidRDefault="002F36A0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1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0A91" w14:textId="77777777" w:rsidR="005D29B6" w:rsidRDefault="005D29B6">
            <w:pPr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D29B6" w14:paraId="36339C91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D855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E80F" w14:textId="77777777" w:rsidR="005D29B6" w:rsidRDefault="005D29B6">
            <w:pPr>
              <w:ind w:firstLineChars="150" w:firstLine="360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3D40" w14:textId="77777777" w:rsidR="005D29B6" w:rsidRDefault="002F36A0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联系邮箱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83C2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5CB4EA3F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4083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联系人职务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D9A0" w14:textId="77777777" w:rsidR="005D29B6" w:rsidRDefault="005D29B6">
            <w:pPr>
              <w:ind w:firstLineChars="150" w:firstLine="360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A8AB" w14:textId="77777777" w:rsidR="005D29B6" w:rsidRDefault="002F36A0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联系人手机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5DEB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001BD543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569E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法定代表人电话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BC2C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B67B" w14:textId="77777777" w:rsidR="005D29B6" w:rsidRDefault="002F36A0">
            <w:pPr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法定代表人手机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601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32541542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14DA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控股股东（实际控制人）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BACC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16E7" w14:textId="77777777" w:rsidR="005D29B6" w:rsidRDefault="002F36A0">
            <w:pPr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控股比例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59E3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0FD1EEBC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5CDE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所属行业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8CF7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8AD0" w14:textId="77777777" w:rsidR="005D29B6" w:rsidRDefault="002F36A0">
            <w:pPr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行业地位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386A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3EC0F45E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6CEE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企业员工数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96A5" w14:textId="77777777" w:rsidR="005D29B6" w:rsidRDefault="002F36A0">
            <w:pPr>
              <w:ind w:left="1080" w:hangingChars="450" w:hanging="108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人</w:t>
            </w:r>
          </w:p>
        </w:tc>
        <w:tc>
          <w:tcPr>
            <w:tcW w:w="15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38D" w14:textId="77777777" w:rsidR="005D29B6" w:rsidRDefault="002F36A0">
            <w:pPr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是否为省级高新技术企业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6720" w14:textId="77777777" w:rsidR="005D29B6" w:rsidRDefault="002F36A0">
            <w:pPr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    □否</w:t>
            </w:r>
          </w:p>
        </w:tc>
      </w:tr>
      <w:tr w:rsidR="005D29B6" w14:paraId="361B09E3" w14:textId="77777777" w:rsidTr="00BC7AFA">
        <w:trPr>
          <w:trHeight w:val="440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8767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主营业务</w:t>
            </w:r>
          </w:p>
        </w:tc>
        <w:tc>
          <w:tcPr>
            <w:tcW w:w="3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384F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407BD9F2" w14:textId="77777777" w:rsidTr="00BC7AFA">
        <w:trPr>
          <w:trHeight w:val="419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257A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主要产品</w:t>
            </w:r>
          </w:p>
        </w:tc>
        <w:tc>
          <w:tcPr>
            <w:tcW w:w="3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9543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28C1BBBA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F200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企业成立时间</w:t>
            </w:r>
          </w:p>
        </w:tc>
        <w:tc>
          <w:tcPr>
            <w:tcW w:w="1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E914" w14:textId="77777777" w:rsidR="005D29B6" w:rsidRDefault="002F36A0">
            <w:pPr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  <w:tc>
          <w:tcPr>
            <w:tcW w:w="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8080" w14:textId="77777777" w:rsidR="005D29B6" w:rsidRDefault="002F36A0">
            <w:pPr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所有制类别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9F58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1C9D856A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4B905C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完成股改时间</w:t>
            </w:r>
          </w:p>
        </w:tc>
        <w:tc>
          <w:tcPr>
            <w:tcW w:w="3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DF55" w14:textId="77777777" w:rsidR="005D29B6" w:rsidRDefault="002F36A0">
            <w:pPr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</w:tr>
      <w:tr w:rsidR="005D29B6" w14:paraId="35BD215B" w14:textId="77777777" w:rsidTr="00BC7AFA">
        <w:trPr>
          <w:trHeight w:hRule="exact" w:val="454"/>
          <w:jc w:val="center"/>
        </w:trPr>
        <w:tc>
          <w:tcPr>
            <w:tcW w:w="16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13FC90" w14:textId="77777777" w:rsidR="005D29B6" w:rsidRDefault="002F36A0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签订协议</w:t>
            </w:r>
          </w:p>
          <w:p w14:paraId="33CCFDF9" w14:textId="77777777" w:rsidR="005D29B6" w:rsidRDefault="002F36A0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中介机构名称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153E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做市券商</w:t>
            </w:r>
          </w:p>
        </w:tc>
        <w:tc>
          <w:tcPr>
            <w:tcW w:w="9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D8EB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会计师事务所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90B4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律师事务所</w:t>
            </w:r>
          </w:p>
        </w:tc>
      </w:tr>
      <w:tr w:rsidR="005D29B6" w14:paraId="5E725DF7" w14:textId="77777777" w:rsidTr="00BC7AFA">
        <w:trPr>
          <w:trHeight w:hRule="exact" w:val="454"/>
          <w:jc w:val="center"/>
        </w:trPr>
        <w:tc>
          <w:tcPr>
            <w:tcW w:w="16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8357" w14:textId="77777777" w:rsidR="005D29B6" w:rsidRDefault="005D29B6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6DEE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2EAF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C6A5" w14:textId="77777777" w:rsidR="005D29B6" w:rsidRDefault="005D29B6">
            <w:pPr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5D29B6" w14:paraId="55336C0C" w14:textId="77777777" w:rsidTr="00BC7AFA">
        <w:trPr>
          <w:trHeight w:hRule="exact" w:val="42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A525" w14:textId="77777777" w:rsidR="005D29B6" w:rsidRDefault="002F36A0">
            <w:pPr>
              <w:snapToGrid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目前新三板挂牌工作进展</w:t>
            </w:r>
          </w:p>
        </w:tc>
        <w:tc>
          <w:tcPr>
            <w:tcW w:w="3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70CE" w14:textId="77777777" w:rsidR="005D29B6" w:rsidRDefault="002F36A0">
            <w:pPr>
              <w:textAlignment w:val="center"/>
              <w:rPr>
                <w:rFonts w:ascii="仿宋_GB2312" w:eastAsia="仿宋_GB2312"/>
                <w:color w:val="808080"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sz w:val="24"/>
              </w:rPr>
              <w:t>（注明目前进展到哪一步哪个状态）</w:t>
            </w:r>
          </w:p>
        </w:tc>
      </w:tr>
      <w:tr w:rsidR="005D29B6" w14:paraId="2CD03A8B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E0B3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主要财务状况</w:t>
            </w:r>
          </w:p>
        </w:tc>
        <w:tc>
          <w:tcPr>
            <w:tcW w:w="15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12CA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  年</w:t>
            </w:r>
          </w:p>
        </w:tc>
        <w:tc>
          <w:tcPr>
            <w:tcW w:w="17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881B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  年</w:t>
            </w:r>
          </w:p>
        </w:tc>
      </w:tr>
      <w:tr w:rsidR="005D29B6" w14:paraId="032AF622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ABF4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主营业务收入</w:t>
            </w:r>
          </w:p>
        </w:tc>
        <w:tc>
          <w:tcPr>
            <w:tcW w:w="15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9818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  <w:tc>
          <w:tcPr>
            <w:tcW w:w="17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8C22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</w:tr>
      <w:tr w:rsidR="005D29B6" w14:paraId="362F3BAD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1A8B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利润总额</w:t>
            </w:r>
          </w:p>
        </w:tc>
        <w:tc>
          <w:tcPr>
            <w:tcW w:w="15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1612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  <w:tc>
          <w:tcPr>
            <w:tcW w:w="17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9DA2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</w:tr>
      <w:tr w:rsidR="005D29B6" w14:paraId="3751C7F7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1E02" w14:textId="77777777" w:rsidR="005D29B6" w:rsidRDefault="002F36A0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净利润</w:t>
            </w:r>
          </w:p>
        </w:tc>
        <w:tc>
          <w:tcPr>
            <w:tcW w:w="15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1B7A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  <w:tc>
          <w:tcPr>
            <w:tcW w:w="17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EE9C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</w:tr>
      <w:tr w:rsidR="005D29B6" w14:paraId="5C917124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1AC8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净资产</w:t>
            </w:r>
          </w:p>
        </w:tc>
        <w:tc>
          <w:tcPr>
            <w:tcW w:w="15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5282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  <w:tc>
          <w:tcPr>
            <w:tcW w:w="17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159F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</w:tr>
      <w:tr w:rsidR="005D29B6" w14:paraId="29794588" w14:textId="77777777" w:rsidTr="00BC7AFA">
        <w:trPr>
          <w:trHeight w:hRule="exact" w:val="454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5FFF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纳税总额</w:t>
            </w:r>
          </w:p>
        </w:tc>
        <w:tc>
          <w:tcPr>
            <w:tcW w:w="15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A563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  <w:tc>
          <w:tcPr>
            <w:tcW w:w="17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8216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万元</w:t>
            </w:r>
          </w:p>
        </w:tc>
      </w:tr>
      <w:tr w:rsidR="005D29B6" w14:paraId="58AD3CFB" w14:textId="77777777" w:rsidTr="00BC7AFA">
        <w:trPr>
          <w:trHeight w:val="90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4D72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县级市（区）金融</w:t>
            </w:r>
            <w:r>
              <w:rPr>
                <w:rFonts w:ascii="仿宋_GB2312" w:eastAsia="仿宋_GB2312"/>
                <w:sz w:val="24"/>
              </w:rPr>
              <w:t>监管局</w:t>
            </w:r>
          </w:p>
          <w:p w14:paraId="7840DC7C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(金融办)初审意见</w:t>
            </w:r>
          </w:p>
        </w:tc>
        <w:tc>
          <w:tcPr>
            <w:tcW w:w="3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8B96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(盖章)</w:t>
            </w:r>
          </w:p>
          <w:p w14:paraId="1892F427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5D29B6" w14:paraId="0ED95717" w14:textId="77777777" w:rsidTr="00BC7AFA">
        <w:trPr>
          <w:trHeight w:val="815"/>
          <w:jc w:val="center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094799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color w:val="80808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市金融</w:t>
            </w:r>
            <w:r>
              <w:rPr>
                <w:rFonts w:ascii="仿宋_GB2312" w:eastAsia="仿宋_GB2312"/>
                <w:sz w:val="24"/>
              </w:rPr>
              <w:t>监管局</w:t>
            </w: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3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0C66F6" w14:textId="77777777" w:rsidR="005D29B6" w:rsidRDefault="002F36A0">
            <w:pPr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(盖章)</w:t>
            </w:r>
          </w:p>
          <w:p w14:paraId="2AD6D5EB" w14:textId="77777777" w:rsidR="005D29B6" w:rsidRDefault="002F36A0">
            <w:pPr>
              <w:jc w:val="right"/>
              <w:textAlignment w:val="center"/>
              <w:rPr>
                <w:rFonts w:ascii="仿宋_GB2312" w:eastAsia="仿宋_GB2312"/>
                <w:color w:val="80808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14:paraId="42EEC21B" w14:textId="77777777" w:rsidR="005D29B6" w:rsidRDefault="002F36A0">
      <w:pPr>
        <w:widowControl/>
        <w:ind w:right="-159"/>
        <w:jc w:val="left"/>
        <w:rPr>
          <w:rFonts w:ascii="宋体" w:eastAsia="宋体" w:hAnsi="宋体" w:cs="宋体"/>
          <w:kern w:val="0"/>
          <w:sz w:val="22"/>
          <w:lang w:bidi="ar"/>
        </w:rPr>
      </w:pPr>
      <w:r>
        <w:rPr>
          <w:rFonts w:ascii="宋体" w:eastAsia="宋体" w:hAnsi="宋体" w:cs="宋体" w:hint="eastAsia"/>
          <w:kern w:val="0"/>
          <w:sz w:val="22"/>
          <w:lang w:bidi="ar"/>
        </w:rPr>
        <w:t>承诺：我公司提交的证明材料均真实有效，并承诺对材料的真实性承担法律责任。</w:t>
      </w:r>
    </w:p>
    <w:p w14:paraId="5C995ADA" w14:textId="77777777" w:rsidR="005D29B6" w:rsidRDefault="002F36A0">
      <w:pPr>
        <w:rPr>
          <w:rFonts w:ascii="宋体" w:eastAsia="宋体" w:hAnsi="宋体" w:cs="宋体"/>
          <w:kern w:val="0"/>
          <w:sz w:val="22"/>
          <w:lang w:bidi="ar"/>
        </w:rPr>
      </w:pPr>
      <w:r>
        <w:rPr>
          <w:rFonts w:ascii="宋体" w:eastAsia="宋体" w:hAnsi="宋体" w:cs="宋体" w:hint="eastAsia"/>
          <w:kern w:val="0"/>
          <w:sz w:val="22"/>
          <w:lang w:bidi="ar"/>
        </w:rPr>
        <w:t>备注：本表一式四份。打印在同一页或正反面打印。</w:t>
      </w:r>
    </w:p>
    <w:sectPr w:rsidR="005D2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2EBF0" w14:textId="77777777" w:rsidR="00E21424" w:rsidRDefault="00E21424" w:rsidP="00C543B6">
      <w:r>
        <w:separator/>
      </w:r>
    </w:p>
  </w:endnote>
  <w:endnote w:type="continuationSeparator" w:id="0">
    <w:p w14:paraId="20247894" w14:textId="77777777" w:rsidR="00E21424" w:rsidRDefault="00E21424" w:rsidP="00C5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FBDF2" w14:textId="77777777" w:rsidR="00E21424" w:rsidRDefault="00E21424" w:rsidP="00C543B6">
      <w:r>
        <w:separator/>
      </w:r>
    </w:p>
  </w:footnote>
  <w:footnote w:type="continuationSeparator" w:id="0">
    <w:p w14:paraId="7DAFA7A5" w14:textId="77777777" w:rsidR="00E21424" w:rsidRDefault="00E21424" w:rsidP="00C5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38"/>
    <w:rsid w:val="0016171B"/>
    <w:rsid w:val="00163881"/>
    <w:rsid w:val="001C1FCC"/>
    <w:rsid w:val="002A0255"/>
    <w:rsid w:val="002F36A0"/>
    <w:rsid w:val="00325943"/>
    <w:rsid w:val="003D7FDE"/>
    <w:rsid w:val="00412E46"/>
    <w:rsid w:val="00443317"/>
    <w:rsid w:val="00461A6B"/>
    <w:rsid w:val="00477959"/>
    <w:rsid w:val="0055076D"/>
    <w:rsid w:val="005529E2"/>
    <w:rsid w:val="005637FC"/>
    <w:rsid w:val="005A73EB"/>
    <w:rsid w:val="005B59AC"/>
    <w:rsid w:val="005D29B6"/>
    <w:rsid w:val="005E4ABC"/>
    <w:rsid w:val="005F277C"/>
    <w:rsid w:val="008430D9"/>
    <w:rsid w:val="00853C2F"/>
    <w:rsid w:val="00875938"/>
    <w:rsid w:val="00964A6D"/>
    <w:rsid w:val="00982E06"/>
    <w:rsid w:val="00BC7AFA"/>
    <w:rsid w:val="00C543B6"/>
    <w:rsid w:val="00C96258"/>
    <w:rsid w:val="00D26293"/>
    <w:rsid w:val="00D51897"/>
    <w:rsid w:val="00D64581"/>
    <w:rsid w:val="00D8394C"/>
    <w:rsid w:val="00D92D1A"/>
    <w:rsid w:val="00DC301D"/>
    <w:rsid w:val="00DD2C0B"/>
    <w:rsid w:val="00E21424"/>
    <w:rsid w:val="00FB7602"/>
    <w:rsid w:val="17B1672A"/>
    <w:rsid w:val="616400EF"/>
    <w:rsid w:val="682F67B5"/>
    <w:rsid w:val="728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A36F"/>
  <w15:docId w15:val="{6403B25E-4004-4F14-BB7D-10CB8B55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pPr>
      <w:spacing w:before="100" w:beforeAutospacing="1" w:after="100" w:afterAutospacing="1"/>
      <w:jc w:val="left"/>
      <w:outlineLvl w:val="0"/>
    </w:pPr>
    <w:rPr>
      <w:rFonts w:ascii="宋体" w:eastAsia="黑体" w:hAnsi="宋体" w:cs="Times New Roman" w:hint="eastAsia"/>
      <w:kern w:val="44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rFonts w:ascii="宋体" w:eastAsia="黑体" w:hAnsi="宋体" w:cs="Times New Roman"/>
      <w:kern w:val="44"/>
      <w:sz w:val="32"/>
      <w:szCs w:val="4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midairecho890712</dc:creator>
  <cp:lastModifiedBy>baoqinjun08@163.com</cp:lastModifiedBy>
  <cp:revision>12</cp:revision>
  <cp:lastPrinted>2020-05-22T03:46:00Z</cp:lastPrinted>
  <dcterms:created xsi:type="dcterms:W3CDTF">2020-04-02T08:51:00Z</dcterms:created>
  <dcterms:modified xsi:type="dcterms:W3CDTF">2020-06-03T07:58:00Z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