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E9" w:rsidRDefault="00C322E9" w:rsidP="00C322E9">
      <w:pPr>
        <w:widowControl w:val="0"/>
        <w:overflowPunct w:val="0"/>
        <w:topLinePunct/>
        <w:adjustRightInd/>
        <w:snapToGrid/>
        <w:spacing w:line="540" w:lineRule="exact"/>
        <w:jc w:val="center"/>
        <w:rPr>
          <w:rFonts w:ascii="宋体" w:eastAsia="宋体" w:hAnsi="宋体" w:cs="宋体" w:hint="eastAsia"/>
          <w:b/>
          <w:bCs/>
          <w:sz w:val="48"/>
          <w:szCs w:val="48"/>
        </w:rPr>
      </w:pPr>
      <w:r>
        <w:rPr>
          <w:rFonts w:ascii="宋体" w:eastAsia="宋体" w:hAnsi="宋体" w:cs="宋体" w:hint="eastAsia"/>
          <w:b/>
          <w:bCs/>
          <w:sz w:val="48"/>
          <w:szCs w:val="48"/>
        </w:rPr>
        <w:t>苏州市人民政府关于修改《苏州市居民社会养老保险管理办法》《苏州市工伤保险实施办法》的决定</w:t>
      </w:r>
    </w:p>
    <w:p w:rsidR="00C322E9" w:rsidRDefault="00C322E9" w:rsidP="00C322E9">
      <w:pPr>
        <w:widowControl w:val="0"/>
        <w:overflowPunct w:val="0"/>
        <w:topLinePunct/>
        <w:adjustRightInd/>
        <w:snapToGrid/>
        <w:spacing w:line="540" w:lineRule="exact"/>
        <w:jc w:val="center"/>
        <w:rPr>
          <w:rFonts w:ascii="仿宋" w:eastAsia="仿宋" w:hAnsi="仿宋"/>
          <w:sz w:val="32"/>
          <w:szCs w:val="32"/>
        </w:rPr>
      </w:pPr>
      <w:r>
        <w:rPr>
          <w:rFonts w:ascii="楷体" w:eastAsia="楷体" w:hAnsi="楷体" w:cs="楷体" w:hint="eastAsia"/>
          <w:sz w:val="32"/>
          <w:szCs w:val="32"/>
        </w:rPr>
        <w:t>（草案）</w:t>
      </w:r>
    </w:p>
    <w:p w:rsidR="00C322E9" w:rsidRDefault="00C322E9" w:rsidP="00C322E9">
      <w:pPr>
        <w:widowControl w:val="0"/>
        <w:overflowPunct w:val="0"/>
        <w:topLinePunct/>
        <w:adjustRightInd/>
        <w:snapToGrid/>
        <w:spacing w:line="520" w:lineRule="exact"/>
        <w:rPr>
          <w:rFonts w:ascii="仿宋" w:eastAsia="仿宋" w:hAnsi="仿宋" w:cs="方正仿宋_GBK"/>
          <w:sz w:val="32"/>
          <w:szCs w:val="32"/>
        </w:rPr>
      </w:pPr>
      <w:r>
        <w:rPr>
          <w:rFonts w:ascii="仿宋" w:eastAsia="仿宋" w:hAnsi="仿宋" w:cs="方正仿宋_GBK" w:hint="eastAsia"/>
          <w:sz w:val="32"/>
          <w:szCs w:val="32"/>
        </w:rPr>
        <w:t>各市、区人民政府，苏州工业园区、苏州高新区管委会；市各委办局，各直属单位：</w:t>
      </w:r>
    </w:p>
    <w:p w:rsidR="00C322E9" w:rsidRDefault="00C322E9" w:rsidP="00C322E9">
      <w:pPr>
        <w:widowControl w:val="0"/>
        <w:overflowPunct w:val="0"/>
        <w:topLinePunct/>
        <w:adjustRightInd/>
        <w:snapToGrid/>
        <w:spacing w:line="520" w:lineRule="exact"/>
        <w:ind w:firstLineChars="200" w:firstLine="640"/>
        <w:rPr>
          <w:rFonts w:ascii="仿宋" w:eastAsia="仿宋" w:hAnsi="仿宋" w:cs="方正仿宋_GBK" w:hint="eastAsia"/>
          <w:sz w:val="32"/>
          <w:szCs w:val="32"/>
        </w:rPr>
      </w:pPr>
      <w:r>
        <w:rPr>
          <w:rFonts w:ascii="仿宋" w:eastAsia="仿宋" w:hAnsi="仿宋" w:cs="方正仿宋_GBK" w:hint="eastAsia"/>
          <w:sz w:val="32"/>
          <w:szCs w:val="32"/>
        </w:rPr>
        <w:t>经2021年</w:t>
      </w:r>
      <w:r>
        <w:rPr>
          <w:rFonts w:ascii="Arial" w:eastAsia="仿宋" w:hAnsi="Arial" w:cs="Arial"/>
          <w:sz w:val="32"/>
          <w:szCs w:val="32"/>
        </w:rPr>
        <w:t>×</w:t>
      </w:r>
      <w:r>
        <w:rPr>
          <w:rFonts w:ascii="仿宋" w:eastAsia="仿宋" w:hAnsi="仿宋" w:cs="方正仿宋_GBK" w:hint="eastAsia"/>
          <w:sz w:val="32"/>
          <w:szCs w:val="32"/>
        </w:rPr>
        <w:t>月</w:t>
      </w:r>
      <w:r>
        <w:rPr>
          <w:rFonts w:ascii="Arial" w:eastAsia="仿宋" w:hAnsi="Arial" w:cs="Arial"/>
          <w:sz w:val="32"/>
          <w:szCs w:val="32"/>
        </w:rPr>
        <w:t>×</w:t>
      </w:r>
      <w:r>
        <w:rPr>
          <w:rFonts w:ascii="仿宋" w:eastAsia="仿宋" w:hAnsi="仿宋" w:cs="方正仿宋_GBK" w:hint="eastAsia"/>
          <w:sz w:val="32"/>
          <w:szCs w:val="32"/>
        </w:rPr>
        <w:t>日市政府第</w:t>
      </w:r>
      <w:r>
        <w:rPr>
          <w:rFonts w:ascii="Arial" w:eastAsia="仿宋" w:hAnsi="Arial" w:cs="Arial"/>
          <w:sz w:val="32"/>
          <w:szCs w:val="32"/>
        </w:rPr>
        <w:t>×</w:t>
      </w:r>
      <w:r>
        <w:rPr>
          <w:rFonts w:ascii="仿宋" w:eastAsia="仿宋" w:hAnsi="仿宋" w:cs="方正仿宋_GBK" w:hint="eastAsia"/>
          <w:sz w:val="32"/>
          <w:szCs w:val="32"/>
        </w:rPr>
        <w:t>次常务会议审议通过，苏州市人民政府决定对《苏州市居民社会养老保险管理办法》《苏州市工伤保险实施办法》作出如下修改：</w:t>
      </w:r>
    </w:p>
    <w:p w:rsidR="00C322E9" w:rsidRDefault="00C322E9" w:rsidP="00C322E9">
      <w:pPr>
        <w:widowControl w:val="0"/>
        <w:overflowPunct w:val="0"/>
        <w:topLinePunct/>
        <w:adjustRightInd/>
        <w:snapToGrid/>
        <w:spacing w:line="52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一、《苏州市居民社会养老保险管理办法》第八条第一款修改为“参加居民社会养老保险的人员，年满60周岁，可按月领取居民养老保险待遇。”删去第二款中的“男年满60周岁、女年满55周岁，未享受养老待遇的本市户籍居民，可不用缴费，按月领取基础养老金”。本决定施行前已参加我市城乡居民基本养老保险的女性参保人员，居保养老保险待遇领取年龄仍按原规定执行。</w:t>
      </w:r>
    </w:p>
    <w:p w:rsidR="00C322E9" w:rsidRDefault="00C322E9" w:rsidP="00C322E9">
      <w:pPr>
        <w:widowControl w:val="0"/>
        <w:overflowPunct w:val="0"/>
        <w:topLinePunct/>
        <w:adjustRightInd/>
        <w:snapToGrid/>
        <w:spacing w:line="520" w:lineRule="exact"/>
        <w:ind w:firstLine="631"/>
        <w:rPr>
          <w:rFonts w:ascii="仿宋" w:eastAsia="仿宋" w:hAnsi="仿宋" w:cs="方正仿宋_GBK"/>
          <w:sz w:val="32"/>
          <w:szCs w:val="32"/>
        </w:rPr>
      </w:pPr>
      <w:r>
        <w:rPr>
          <w:rFonts w:ascii="仿宋" w:eastAsia="仿宋" w:hAnsi="仿宋" w:cs="方正仿宋_GBK" w:hint="eastAsia"/>
          <w:sz w:val="32"/>
          <w:szCs w:val="32"/>
        </w:rPr>
        <w:t>二、《苏州市工伤保险实施办法》第三十条第二款修改为“</w:t>
      </w:r>
      <w:r>
        <w:rPr>
          <w:rFonts w:ascii="仿宋" w:eastAsia="仿宋" w:hAnsi="仿宋" w:hint="eastAsia"/>
          <w:sz w:val="32"/>
          <w:szCs w:val="32"/>
        </w:rPr>
        <w:t>前款规定的工伤职工达到法定退休年龄不符合按月领取基本养老金条件的，继续享受伤残津贴。</w:t>
      </w:r>
      <w:r>
        <w:rPr>
          <w:rFonts w:ascii="仿宋" w:eastAsia="仿宋" w:hAnsi="仿宋" w:cs="方正仿宋_GBK" w:hint="eastAsia"/>
          <w:sz w:val="32"/>
          <w:szCs w:val="32"/>
        </w:rPr>
        <w:t>”。</w:t>
      </w:r>
    </w:p>
    <w:p w:rsidR="00C322E9" w:rsidRDefault="00C322E9" w:rsidP="00C322E9">
      <w:pPr>
        <w:widowControl w:val="0"/>
        <w:overflowPunct w:val="0"/>
        <w:topLinePunct/>
        <w:adjustRightInd/>
        <w:snapToGrid/>
        <w:spacing w:line="520" w:lineRule="exact"/>
        <w:ind w:firstLine="631"/>
        <w:rPr>
          <w:rFonts w:ascii="仿宋" w:eastAsia="仿宋" w:hAnsi="仿宋" w:cs="方正仿宋_GBK"/>
          <w:sz w:val="32"/>
          <w:szCs w:val="32"/>
        </w:rPr>
      </w:pPr>
      <w:r>
        <w:rPr>
          <w:rFonts w:ascii="仿宋" w:eastAsia="仿宋" w:hAnsi="仿宋" w:cs="方正仿宋_GBK" w:hint="eastAsia"/>
          <w:sz w:val="32"/>
          <w:szCs w:val="32"/>
        </w:rPr>
        <w:t>本决定自2021年</w:t>
      </w:r>
      <w:r>
        <w:rPr>
          <w:rFonts w:ascii="Arial" w:eastAsia="仿宋" w:hAnsi="Arial" w:cs="Arial"/>
          <w:sz w:val="32"/>
          <w:szCs w:val="32"/>
        </w:rPr>
        <w:t>×</w:t>
      </w:r>
      <w:r>
        <w:rPr>
          <w:rFonts w:ascii="仿宋" w:eastAsia="仿宋" w:hAnsi="仿宋" w:cs="方正仿宋_GBK" w:hint="eastAsia"/>
          <w:sz w:val="32"/>
          <w:szCs w:val="32"/>
        </w:rPr>
        <w:t>月</w:t>
      </w:r>
      <w:r>
        <w:rPr>
          <w:rFonts w:ascii="Arial" w:eastAsia="仿宋" w:hAnsi="Arial" w:cs="Arial"/>
          <w:sz w:val="32"/>
          <w:szCs w:val="32"/>
        </w:rPr>
        <w:t>×</w:t>
      </w:r>
      <w:r>
        <w:rPr>
          <w:rFonts w:ascii="仿宋" w:eastAsia="仿宋" w:hAnsi="仿宋" w:cs="方正仿宋_GBK" w:hint="eastAsia"/>
          <w:sz w:val="32"/>
          <w:szCs w:val="32"/>
        </w:rPr>
        <w:t>日起施行。</w:t>
      </w:r>
    </w:p>
    <w:p w:rsidR="00C322E9" w:rsidRDefault="00C322E9" w:rsidP="00C322E9">
      <w:pPr>
        <w:widowControl w:val="0"/>
        <w:overflowPunct w:val="0"/>
        <w:topLinePunct/>
        <w:adjustRightInd/>
        <w:snapToGrid/>
        <w:spacing w:line="52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《苏州市居民社会养老保险管理办法》《苏州市工伤保险实施办法》根据本决定作出修改，重新公布。</w:t>
      </w:r>
    </w:p>
    <w:p w:rsidR="00C322E9" w:rsidRDefault="00C322E9" w:rsidP="00C322E9">
      <w:pPr>
        <w:widowControl w:val="0"/>
        <w:overflowPunct w:val="0"/>
        <w:topLinePunct/>
        <w:adjustRightInd/>
        <w:snapToGrid/>
        <w:spacing w:line="520" w:lineRule="exact"/>
        <w:jc w:val="both"/>
        <w:rPr>
          <w:rFonts w:ascii="仿宋" w:eastAsia="仿宋" w:hAnsi="仿宋" w:cs="方正仿宋_GBK"/>
          <w:sz w:val="32"/>
          <w:szCs w:val="32"/>
        </w:rPr>
      </w:pPr>
      <w:r>
        <w:rPr>
          <w:rFonts w:ascii="仿宋" w:eastAsia="仿宋" w:hAnsi="仿宋" w:cs="方正仿宋_GBK" w:hint="eastAsia"/>
          <w:sz w:val="32"/>
          <w:szCs w:val="32"/>
        </w:rPr>
        <w:t xml:space="preserve">                                   苏州市人民政府</w:t>
      </w:r>
    </w:p>
    <w:p w:rsidR="00C322E9" w:rsidRDefault="00C322E9" w:rsidP="00C322E9">
      <w:pPr>
        <w:widowControl w:val="0"/>
        <w:overflowPunct w:val="0"/>
        <w:topLinePunct/>
        <w:adjustRightInd/>
        <w:snapToGrid/>
        <w:spacing w:line="520" w:lineRule="exact"/>
        <w:ind w:right="632"/>
        <w:jc w:val="center"/>
      </w:pPr>
      <w:r>
        <w:rPr>
          <w:rFonts w:ascii="仿宋" w:eastAsia="仿宋" w:hAnsi="仿宋" w:cs="方正仿宋_GBK" w:hint="eastAsia"/>
          <w:sz w:val="32"/>
          <w:szCs w:val="32"/>
        </w:rPr>
        <w:lastRenderedPageBreak/>
        <w:t xml:space="preserve">                                2021年  月   日</w:t>
      </w:r>
    </w:p>
    <w:p w:rsidR="00425DCA" w:rsidRPr="00C322E9" w:rsidRDefault="00425DCA" w:rsidP="00C322E9"/>
    <w:sectPr w:rsidR="00425DCA" w:rsidRPr="00C322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69" w:rsidRDefault="00513C69" w:rsidP="009B4F8F">
      <w:pPr>
        <w:spacing w:after="0"/>
      </w:pPr>
      <w:r>
        <w:separator/>
      </w:r>
    </w:p>
  </w:endnote>
  <w:endnote w:type="continuationSeparator" w:id="1">
    <w:p w:rsidR="00513C69" w:rsidRDefault="00513C69" w:rsidP="009B4F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charset w:val="86"/>
    <w:family w:val="auto"/>
    <w:pitch w:val="default"/>
    <w:sig w:usb0="00000001" w:usb1="08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69" w:rsidRDefault="00513C69" w:rsidP="009B4F8F">
      <w:pPr>
        <w:spacing w:after="0"/>
      </w:pPr>
      <w:r>
        <w:separator/>
      </w:r>
    </w:p>
  </w:footnote>
  <w:footnote w:type="continuationSeparator" w:id="1">
    <w:p w:rsidR="00513C69" w:rsidRDefault="00513C69" w:rsidP="009B4F8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715E"/>
    <w:rsid w:val="00342D53"/>
    <w:rsid w:val="00425DCA"/>
    <w:rsid w:val="00513C69"/>
    <w:rsid w:val="005E715E"/>
    <w:rsid w:val="00600E74"/>
    <w:rsid w:val="009B4F8F"/>
    <w:rsid w:val="00C322E9"/>
    <w:rsid w:val="00C42E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8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F8F"/>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9B4F8F"/>
    <w:rPr>
      <w:sz w:val="18"/>
      <w:szCs w:val="18"/>
    </w:rPr>
  </w:style>
  <w:style w:type="paragraph" w:styleId="a4">
    <w:name w:val="footer"/>
    <w:basedOn w:val="a"/>
    <w:link w:val="Char0"/>
    <w:uiPriority w:val="99"/>
    <w:unhideWhenUsed/>
    <w:rsid w:val="009B4F8F"/>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9B4F8F"/>
    <w:rPr>
      <w:sz w:val="18"/>
      <w:szCs w:val="18"/>
    </w:rPr>
  </w:style>
  <w:style w:type="table" w:styleId="a5">
    <w:name w:val="Table Grid"/>
    <w:basedOn w:val="a1"/>
    <w:uiPriority w:val="59"/>
    <w:rsid w:val="009B4F8F"/>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C322E9"/>
    <w:pPr>
      <w:widowControl w:val="0"/>
      <w:adjustRightInd/>
      <w:snapToGrid/>
      <w:spacing w:before="100" w:beforeAutospacing="1" w:after="100" w:afterAutospacing="1"/>
    </w:pPr>
    <w:rPr>
      <w:rFonts w:ascii="Calibri" w:eastAsia="宋体"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8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F8F"/>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9B4F8F"/>
    <w:rPr>
      <w:sz w:val="18"/>
      <w:szCs w:val="18"/>
    </w:rPr>
  </w:style>
  <w:style w:type="paragraph" w:styleId="a4">
    <w:name w:val="footer"/>
    <w:basedOn w:val="a"/>
    <w:link w:val="Char0"/>
    <w:uiPriority w:val="99"/>
    <w:unhideWhenUsed/>
    <w:rsid w:val="009B4F8F"/>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9B4F8F"/>
    <w:rPr>
      <w:sz w:val="18"/>
      <w:szCs w:val="18"/>
    </w:rPr>
  </w:style>
  <w:style w:type="table" w:styleId="a5">
    <w:name w:val="Table Grid"/>
    <w:basedOn w:val="a1"/>
    <w:uiPriority w:val="59"/>
    <w:rsid w:val="009B4F8F"/>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蔡晨怡</cp:lastModifiedBy>
  <cp:revision>3</cp:revision>
  <dcterms:created xsi:type="dcterms:W3CDTF">2021-07-26T05:44:00Z</dcterms:created>
  <dcterms:modified xsi:type="dcterms:W3CDTF">2021-07-26T08:37:00Z</dcterms:modified>
</cp:coreProperties>
</file>