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07405C">
      <w:pPr>
        <w:spacing w:line="580" w:lineRule="exact"/>
        <w:jc w:val="center"/>
        <w:rPr>
          <w:rFonts w:hint="eastAsia"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sz w:val="44"/>
          <w:szCs w:val="44"/>
        </w:rPr>
        <w:t>《苏州市体育领域涉企行政检查“白名单”制度管理办法（试行）》编制说明</w:t>
      </w:r>
    </w:p>
    <w:p w14:paraId="1A2C9072">
      <w:pPr>
        <w:spacing w:line="580" w:lineRule="exact"/>
        <w:rPr>
          <w:rFonts w:ascii="Times New Roman" w:hAnsi="Times New Roman" w:eastAsia="仿宋_GB2312" w:cs="Times New Roman"/>
          <w:b/>
          <w:bCs/>
          <w:spacing w:val="-4"/>
          <w:sz w:val="32"/>
          <w:szCs w:val="32"/>
        </w:rPr>
      </w:pPr>
    </w:p>
    <w:p w14:paraId="3E72ED95">
      <w:pPr>
        <w:spacing w:line="580" w:lineRule="exact"/>
        <w:ind w:firstLine="624" w:firstLineChars="200"/>
        <w:rPr>
          <w:rFonts w:ascii="黑体" w:hAnsi="黑体" w:eastAsia="黑体" w:cs="黑体"/>
          <w:spacing w:val="-4"/>
          <w:sz w:val="32"/>
          <w:szCs w:val="32"/>
        </w:rPr>
      </w:pPr>
      <w:r>
        <w:rPr>
          <w:rFonts w:hint="eastAsia" w:ascii="黑体" w:hAnsi="黑体" w:eastAsia="黑体" w:cs="黑体"/>
          <w:spacing w:val="-4"/>
          <w:sz w:val="32"/>
          <w:szCs w:val="32"/>
        </w:rPr>
        <w:t>一、制定目的</w:t>
      </w:r>
      <w:bookmarkStart w:id="0" w:name="_GoBack"/>
    </w:p>
    <w:p w14:paraId="7F8516DD">
      <w:pPr>
        <w:spacing w:line="580" w:lineRule="exact"/>
        <w:ind w:firstLine="624" w:firstLineChars="200"/>
        <w:rPr>
          <w:rFonts w:ascii="Times New Roman" w:hAnsi="Times New Roman" w:eastAsia="仿宋_GB2312" w:cs="Times New Roman"/>
          <w:spacing w:val="-4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pacing w:val="-4"/>
          <w:sz w:val="32"/>
          <w:szCs w:val="32"/>
        </w:rPr>
        <w:t>为切实维护体育领域企业正常生产经营秩序和合法权益，</w:t>
      </w:r>
      <w:bookmarkEnd w:id="0"/>
      <w:r>
        <w:rPr>
          <w:rFonts w:hint="eastAsia" w:ascii="Times New Roman" w:hAnsi="Times New Roman" w:eastAsia="仿宋_GB2312" w:cs="Times New Roman"/>
          <w:spacing w:val="-4"/>
          <w:sz w:val="32"/>
          <w:szCs w:val="32"/>
        </w:rPr>
        <w:t>进一步规范体育领域涉企行政检查行为，优化法治化营商环境，引导企业合法合规经营，结合我市体育领域实际，特制定《苏州市体育领域涉企行政检查“白名单”制度管理办法（试行）（征求意见稿）》（以下简称《办法》）。</w:t>
      </w:r>
    </w:p>
    <w:p w14:paraId="59E1AA9A">
      <w:pPr>
        <w:spacing w:line="580" w:lineRule="exact"/>
        <w:ind w:firstLine="624" w:firstLineChars="200"/>
        <w:rPr>
          <w:rFonts w:ascii="黑体" w:hAnsi="黑体" w:eastAsia="黑体" w:cs="黑体"/>
          <w:spacing w:val="-4"/>
          <w:sz w:val="32"/>
          <w:szCs w:val="32"/>
        </w:rPr>
      </w:pPr>
      <w:r>
        <w:rPr>
          <w:rFonts w:hint="eastAsia" w:ascii="黑体" w:hAnsi="黑体" w:eastAsia="黑体" w:cs="黑体"/>
          <w:spacing w:val="-4"/>
          <w:sz w:val="32"/>
          <w:szCs w:val="32"/>
        </w:rPr>
        <w:t>二、制定依据</w:t>
      </w:r>
    </w:p>
    <w:p w14:paraId="03080945">
      <w:pPr>
        <w:spacing w:line="580" w:lineRule="exact"/>
        <w:ind w:firstLine="624" w:firstLineChars="200"/>
        <w:rPr>
          <w:rFonts w:ascii="Times New Roman" w:hAnsi="Times New Roman" w:eastAsia="仿宋_GB2312" w:cs="Times New Roman"/>
          <w:spacing w:val="-4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pacing w:val="-4"/>
          <w:sz w:val="32"/>
          <w:szCs w:val="32"/>
        </w:rPr>
        <w:t>依据《中华人民共和国行政处罚法》《优化营商环境条例》以及《苏州市优化营商环境条例》等法律法规和规章制定。</w:t>
      </w:r>
    </w:p>
    <w:p w14:paraId="4BA71604">
      <w:pPr>
        <w:spacing w:line="580" w:lineRule="exact"/>
        <w:ind w:firstLine="624" w:firstLineChars="200"/>
        <w:rPr>
          <w:rFonts w:ascii="黑体" w:hAnsi="黑体" w:eastAsia="黑体" w:cs="黑体"/>
          <w:spacing w:val="-4"/>
          <w:sz w:val="32"/>
          <w:szCs w:val="32"/>
        </w:rPr>
      </w:pPr>
      <w:r>
        <w:rPr>
          <w:rFonts w:hint="eastAsia" w:ascii="黑体" w:hAnsi="黑体" w:eastAsia="黑体" w:cs="黑体"/>
          <w:spacing w:val="-4"/>
          <w:sz w:val="32"/>
          <w:szCs w:val="32"/>
        </w:rPr>
        <w:t>三、主要内容</w:t>
      </w:r>
    </w:p>
    <w:p w14:paraId="17DD8B20">
      <w:pPr>
        <w:spacing w:line="580" w:lineRule="exact"/>
        <w:ind w:firstLine="624" w:firstLineChars="200"/>
        <w:rPr>
          <w:rFonts w:ascii="Times New Roman" w:hAnsi="Times New Roman" w:eastAsia="仿宋_GB2312" w:cs="Times New Roman"/>
          <w:spacing w:val="-4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pacing w:val="-4"/>
          <w:sz w:val="32"/>
          <w:szCs w:val="32"/>
        </w:rPr>
        <w:t>《办法》共5章12条，主要明确：第一章总则界定“白名单”含义及市、区体育部门职责；第二章明确企业信用良好、近两年无体育领域处罚等纳入条件；第三章规定摸底推荐、复核公示、发布管理等程序，每两年更新并动态管理，不符合条件移出，重新申请设三个月观察期；第四章要求落实“综合查一次”、非现场监管和柔性执法，除法定、抽查、专项及重点检查外原则上不现场检查；第五章附则明确追责、试点及施行有效期。</w:t>
      </w:r>
    </w:p>
    <w:p w14:paraId="6170C4C1">
      <w:pPr>
        <w:spacing w:line="580" w:lineRule="exact"/>
        <w:ind w:firstLine="624" w:firstLineChars="200"/>
        <w:rPr>
          <w:rFonts w:ascii="黑体" w:hAnsi="黑体" w:eastAsia="黑体" w:cs="黑体"/>
          <w:spacing w:val="-4"/>
          <w:sz w:val="32"/>
          <w:szCs w:val="32"/>
        </w:rPr>
      </w:pPr>
      <w:r>
        <w:rPr>
          <w:rFonts w:hint="eastAsia" w:ascii="黑体" w:hAnsi="黑体" w:eastAsia="黑体" w:cs="黑体"/>
          <w:spacing w:val="-4"/>
          <w:sz w:val="32"/>
          <w:szCs w:val="32"/>
        </w:rPr>
        <w:t>四、制定过程</w:t>
      </w:r>
    </w:p>
    <w:p w14:paraId="78932B58">
      <w:pPr>
        <w:spacing w:line="580" w:lineRule="exact"/>
        <w:ind w:firstLine="624" w:firstLineChars="200"/>
        <w:rPr>
          <w:rFonts w:hint="eastAsia" w:ascii="Times New Roman" w:hAnsi="Times New Roman" w:eastAsia="仿宋_GB2312" w:cs="Times New Roman"/>
          <w:spacing w:val="-4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pacing w:val="-4"/>
          <w:sz w:val="32"/>
          <w:szCs w:val="32"/>
        </w:rPr>
        <w:t>《办法》的制定工作坚持科学严谨、实事求是的原则，主要经历了以下阶段：</w:t>
      </w:r>
      <w:r>
        <w:rPr>
          <w:rFonts w:hint="eastAsia" w:ascii="Times New Roman" w:hAnsi="Times New Roman" w:eastAsia="仿宋_GB2312" w:cs="Times New Roman"/>
          <w:b/>
          <w:spacing w:val="-4"/>
          <w:sz w:val="32"/>
          <w:szCs w:val="32"/>
        </w:rPr>
        <w:t>一是成立起草小组。</w:t>
      </w:r>
      <w:r>
        <w:rPr>
          <w:rFonts w:hint="eastAsia" w:ascii="Times New Roman" w:hAnsi="Times New Roman" w:eastAsia="仿宋_GB2312" w:cs="Times New Roman"/>
          <w:spacing w:val="-4"/>
          <w:sz w:val="32"/>
          <w:szCs w:val="32"/>
        </w:rPr>
        <w:t>苏州市体育局综合科牵头成立专项小组，系统学习国家和省、市关于规范涉企行政检查的部署要求，结合全市体育领域企业类型和行政检查实际，在深入分析的基础上草拟了《办法》初稿。</w:t>
      </w:r>
      <w:r>
        <w:rPr>
          <w:rFonts w:hint="eastAsia" w:ascii="Times New Roman" w:hAnsi="Times New Roman" w:eastAsia="仿宋_GB2312" w:cs="Times New Roman"/>
          <w:b/>
          <w:spacing w:val="-4"/>
          <w:sz w:val="32"/>
          <w:szCs w:val="32"/>
        </w:rPr>
        <w:t>二是开展专项调研。</w:t>
      </w:r>
      <w:r>
        <w:rPr>
          <w:rFonts w:hint="eastAsia" w:ascii="Times New Roman" w:hAnsi="Times New Roman" w:eastAsia="仿宋_GB2312" w:cs="Times New Roman"/>
          <w:spacing w:val="-4"/>
          <w:sz w:val="32"/>
          <w:szCs w:val="32"/>
        </w:rPr>
        <w:t>起草小组通过电话沟通、资料收集等方式，向各区县体育主管部门、体育行业协会及部分体育领域企业了解企业经营管理、接受行政检查等情况，为《办法》起草提供依据。</w:t>
      </w:r>
      <w:r>
        <w:rPr>
          <w:rFonts w:hint="eastAsia" w:ascii="Times New Roman" w:hAnsi="Times New Roman" w:eastAsia="仿宋_GB2312" w:cs="Times New Roman"/>
          <w:b/>
          <w:spacing w:val="-4"/>
          <w:sz w:val="32"/>
          <w:szCs w:val="32"/>
        </w:rPr>
        <w:t>三是组织专家研讨。</w:t>
      </w:r>
      <w:r>
        <w:rPr>
          <w:rFonts w:hint="eastAsia" w:ascii="Times New Roman" w:hAnsi="Times New Roman" w:eastAsia="仿宋_GB2312" w:cs="Times New Roman"/>
          <w:spacing w:val="-4"/>
          <w:sz w:val="32"/>
          <w:szCs w:val="32"/>
        </w:rPr>
        <w:t>邀请我局法律专家对《办法》初稿进行论证，提出修改完善意见。专项小组根据论证意见对初稿反复修改完善，最终形成本征求意见稿。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70E7"/>
    <w:rsid w:val="002A288A"/>
    <w:rsid w:val="00354F5B"/>
    <w:rsid w:val="005776F1"/>
    <w:rsid w:val="005941B6"/>
    <w:rsid w:val="005C2F4B"/>
    <w:rsid w:val="006334A6"/>
    <w:rsid w:val="007715EF"/>
    <w:rsid w:val="0086124B"/>
    <w:rsid w:val="008B180C"/>
    <w:rsid w:val="00943A0B"/>
    <w:rsid w:val="00C370E7"/>
    <w:rsid w:val="00EA4907"/>
    <w:rsid w:val="00EB2325"/>
    <w:rsid w:val="00F8586F"/>
    <w:rsid w:val="00FA0220"/>
    <w:rsid w:val="01FE25B0"/>
    <w:rsid w:val="04F675AF"/>
    <w:rsid w:val="068806EA"/>
    <w:rsid w:val="08C568EA"/>
    <w:rsid w:val="09880BAD"/>
    <w:rsid w:val="09CF2081"/>
    <w:rsid w:val="09D96DD1"/>
    <w:rsid w:val="0B121081"/>
    <w:rsid w:val="0B3E3564"/>
    <w:rsid w:val="0E392D96"/>
    <w:rsid w:val="0E3C1B66"/>
    <w:rsid w:val="10F35520"/>
    <w:rsid w:val="1246139A"/>
    <w:rsid w:val="13157457"/>
    <w:rsid w:val="1423064B"/>
    <w:rsid w:val="1548367B"/>
    <w:rsid w:val="1629525B"/>
    <w:rsid w:val="1FF35EFC"/>
    <w:rsid w:val="20915419"/>
    <w:rsid w:val="20D06261"/>
    <w:rsid w:val="2124626D"/>
    <w:rsid w:val="21505D92"/>
    <w:rsid w:val="21B51D31"/>
    <w:rsid w:val="221E379A"/>
    <w:rsid w:val="22AE654A"/>
    <w:rsid w:val="23C83336"/>
    <w:rsid w:val="263712CE"/>
    <w:rsid w:val="276E0D20"/>
    <w:rsid w:val="28697739"/>
    <w:rsid w:val="297D0FA7"/>
    <w:rsid w:val="29C24A06"/>
    <w:rsid w:val="2BD07B70"/>
    <w:rsid w:val="2D6529B1"/>
    <w:rsid w:val="2DC0289E"/>
    <w:rsid w:val="314A0E30"/>
    <w:rsid w:val="331B6868"/>
    <w:rsid w:val="341F538D"/>
    <w:rsid w:val="34C27960"/>
    <w:rsid w:val="370B1CD4"/>
    <w:rsid w:val="38A2323B"/>
    <w:rsid w:val="38DA12B6"/>
    <w:rsid w:val="3CEB2FF8"/>
    <w:rsid w:val="3D5D046B"/>
    <w:rsid w:val="401D446B"/>
    <w:rsid w:val="40F00202"/>
    <w:rsid w:val="43145D79"/>
    <w:rsid w:val="450C2D87"/>
    <w:rsid w:val="45633EA0"/>
    <w:rsid w:val="4599483E"/>
    <w:rsid w:val="464B2752"/>
    <w:rsid w:val="469C6AE7"/>
    <w:rsid w:val="47AE0CB5"/>
    <w:rsid w:val="493A6F33"/>
    <w:rsid w:val="495B14C0"/>
    <w:rsid w:val="497F6965"/>
    <w:rsid w:val="4B577B99"/>
    <w:rsid w:val="4FC65011"/>
    <w:rsid w:val="4FCC3F86"/>
    <w:rsid w:val="50441093"/>
    <w:rsid w:val="55D519E0"/>
    <w:rsid w:val="56F269C8"/>
    <w:rsid w:val="5AD417B9"/>
    <w:rsid w:val="60672F97"/>
    <w:rsid w:val="631D4DCC"/>
    <w:rsid w:val="676C6322"/>
    <w:rsid w:val="678147AC"/>
    <w:rsid w:val="697A52D3"/>
    <w:rsid w:val="6A250C6B"/>
    <w:rsid w:val="6ACB04D7"/>
    <w:rsid w:val="6B32184E"/>
    <w:rsid w:val="6C547A56"/>
    <w:rsid w:val="6C757A27"/>
    <w:rsid w:val="70BA6401"/>
    <w:rsid w:val="717F1642"/>
    <w:rsid w:val="74954B9D"/>
    <w:rsid w:val="7685658D"/>
    <w:rsid w:val="79C8563A"/>
    <w:rsid w:val="7B08548E"/>
    <w:rsid w:val="7B940C3B"/>
    <w:rsid w:val="7E7008D4"/>
    <w:rsid w:val="F3BD5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707</Words>
  <Characters>708</Characters>
  <Lines>5</Lines>
  <Paragraphs>1</Paragraphs>
  <TotalTime>40</TotalTime>
  <ScaleCrop>false</ScaleCrop>
  <LinksUpToDate>false</LinksUpToDate>
  <CharactersWithSpaces>708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2026-09-02T18:56:00Z</dcterms:created>
  <dc:creator>admin</dc:creator>
  <cp:lastModifiedBy>苏州市体育信息中心（苏州市体育文化中心）</cp:lastModifiedBy>
  <dcterms:modified xsi:type="dcterms:W3CDTF">2026-10-26T06:31:05Z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eyJoZGlkIjoiNjcwODU0NjA4YTFkYjBhNDM3ZjRkZjdmYjU4NmEwYTIifQ==</vt:lpwstr>
  </property>
  <property fmtid="{D5CDD505-2E9C-101B-9397-08002B2CF9AE}" pid="4" name="ICV">
    <vt:lpwstr>E517A370C685426CBC820DCAADB98423_13</vt:lpwstr>
  </property>
</Properties>
</file>