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26"/>
      </w:tblGrid>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226" w:type="dxa"/>
            <w:tcBorders>
              <w:top w:val="nil"/>
              <w:left w:val="nil"/>
              <w:bottom w:val="nil"/>
              <w:right w:val="nil"/>
            </w:tcBorders>
          </w:tcPr>
          <w:p>
            <w:pPr>
              <w:ind w:left="-84" w:leftChars="-40" w:right="-113" w:rightChars="-54"/>
              <w:jc w:val="distribute"/>
              <w:rPr>
                <w:rFonts w:ascii="方正姚体简体" w:hAnsi="方正姚体简体" w:eastAsia="方正姚体简体"/>
                <w:sz w:val="32"/>
                <w:szCs w:val="32"/>
              </w:rPr>
            </w:pPr>
            <w:bookmarkStart w:id="1" w:name="_GoBack"/>
            <w:bookmarkEnd w:id="1"/>
            <w:bookmarkStart w:id="0" w:name="Content"/>
            <w:bookmarkEnd w:id="0"/>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226" w:type="dxa"/>
            <w:tcBorders>
              <w:top w:val="nil"/>
              <w:left w:val="nil"/>
              <w:bottom w:val="nil"/>
              <w:right w:val="nil"/>
            </w:tcBorders>
          </w:tcPr>
          <w:p>
            <w:pPr>
              <w:ind w:left="-84" w:leftChars="-40" w:right="-113" w:rightChars="-54"/>
              <w:jc w:val="distribute"/>
              <w:rPr>
                <w:rFonts w:ascii="方正姚体简体" w:hAnsi="方正姚体简体" w:eastAsia="方正姚体简体"/>
                <w:color w:val="FF0000"/>
                <w:spacing w:val="-40"/>
                <w:w w:val="64"/>
                <w:sz w:val="120"/>
                <w:szCs w:val="120"/>
              </w:rPr>
            </w:pPr>
            <w:r>
              <w:rPr>
                <w:rFonts w:hint="eastAsia" w:ascii="方正姚体" w:hAnsi="方正姚体" w:eastAsia="方正姚体" w:cs="方正姚体"/>
                <w:sz w:val="32"/>
                <w:szCs w:val="32"/>
              </w:rPr>
              <w:br w:type="page"/>
            </w:r>
            <w:r>
              <w:rPr>
                <w:rFonts w:hint="eastAsia" w:ascii="方正姚体" w:hAnsi="方正姚体" w:eastAsia="方正姚体" w:cs="方正姚体"/>
                <w:color w:val="FF0000"/>
                <w:spacing w:val="-40"/>
                <w:w w:val="64"/>
                <w:sz w:val="120"/>
                <w:szCs w:val="120"/>
              </w:rPr>
              <w:t>苏州工业园区教育局文件</w:t>
            </w: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8226" w:type="dxa"/>
            <w:tcBorders>
              <w:top w:val="nil"/>
              <w:left w:val="nil"/>
              <w:bottom w:val="nil"/>
              <w:right w:val="nil"/>
            </w:tcBorders>
          </w:tcPr>
          <w:p>
            <w:pPr>
              <w:spacing w:line="560" w:lineRule="atLeast"/>
              <w:rPr>
                <w:rFonts w:ascii="Times New Roman"/>
                <w:color w:val="FF0000"/>
                <w:w w:val="80"/>
                <w:sz w:val="32"/>
                <w:szCs w:val="32"/>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226" w:type="dxa"/>
            <w:tcBorders>
              <w:top w:val="nil"/>
              <w:left w:val="nil"/>
              <w:bottom w:val="single" w:color="FF0000" w:sz="18" w:space="0"/>
              <w:right w:val="nil"/>
            </w:tcBorders>
          </w:tcPr>
          <w:p>
            <w:pPr>
              <w:spacing w:after="156" w:afterLines="50" w:line="560" w:lineRule="atLeast"/>
              <w:jc w:val="center"/>
              <w:rPr>
                <w:rFonts w:ascii="Times New Roman"/>
                <w:sz w:val="32"/>
                <w:szCs w:val="32"/>
              </w:rPr>
            </w:pPr>
            <w:r>
              <w:rPr>
                <w:rFonts w:ascii="Times New Roman" w:hAnsi="Times New Roman" w:eastAsia="仿宋_GB2312"/>
                <w:sz w:val="32"/>
                <w:szCs w:val="32"/>
              </w:rPr>
              <w:t>苏园教〔</w:t>
            </w:r>
            <w:r>
              <w:rPr>
                <w:rFonts w:ascii="Times New Roman"/>
                <w:sz w:val="32"/>
                <w:szCs w:val="32"/>
              </w:rPr>
              <w:t>20</w:t>
            </w:r>
            <w:r>
              <w:rPr>
                <w:rFonts w:hint="eastAsia" w:ascii="Times New Roman"/>
                <w:sz w:val="32"/>
                <w:szCs w:val="32"/>
              </w:rPr>
              <w:t>2</w:t>
            </w:r>
            <w:r>
              <w:rPr>
                <w:rFonts w:hint="eastAsia" w:ascii="Times New Roman"/>
                <w:sz w:val="32"/>
                <w:szCs w:val="32"/>
                <w:lang w:val="en-US" w:eastAsia="zh-CN"/>
              </w:rPr>
              <w:t>3</w:t>
            </w:r>
            <w:r>
              <w:rPr>
                <w:rFonts w:ascii="Times New Roman"/>
                <w:sz w:val="32"/>
                <w:szCs w:val="32"/>
              </w:rPr>
              <w:t>〕</w:t>
            </w:r>
            <w:r>
              <w:rPr>
                <w:rFonts w:hint="eastAsia" w:ascii="Times New Roman" w:eastAsia="宋体"/>
                <w:sz w:val="32"/>
                <w:szCs w:val="32"/>
                <w:lang w:val="en-US" w:eastAsia="zh-CN"/>
              </w:rPr>
              <w:t xml:space="preserve">  </w:t>
            </w:r>
            <w:r>
              <w:rPr>
                <w:rFonts w:ascii="Times New Roman" w:hAnsi="Times New Roman" w:eastAsia="仿宋_GB2312"/>
                <w:sz w:val="32"/>
                <w:szCs w:val="32"/>
              </w:rPr>
              <w:t>号</w:t>
            </w:r>
          </w:p>
        </w:tc>
      </w:tr>
    </w:tbl>
    <w:p>
      <w:pPr>
        <w:spacing w:line="267" w:lineRule="auto"/>
        <w:rPr>
          <w:rFonts w:ascii="Arial"/>
          <w:sz w:val="21"/>
        </w:rPr>
      </w:pPr>
    </w:p>
    <w:p>
      <w:pPr>
        <w:spacing w:line="262" w:lineRule="auto"/>
        <w:rPr>
          <w:rFonts w:ascii="Arial"/>
          <w:sz w:val="21"/>
        </w:rPr>
      </w:pPr>
    </w:p>
    <w:p>
      <w:pPr>
        <w:widowControl w:val="0"/>
        <w:kinsoku/>
        <w:autoSpaceDE/>
        <w:autoSpaceDN/>
        <w:adjustRightInd/>
        <w:snapToGrid/>
        <w:spacing w:line="580" w:lineRule="exact"/>
        <w:jc w:val="center"/>
        <w:textAlignment w:val="auto"/>
        <w:rPr>
          <w:rFonts w:hint="default" w:ascii="Times New Roman" w:hAnsi="Times New Roman" w:eastAsia="方正小标宋_GBK" w:cs="Times New Roman"/>
          <w:b/>
          <w:bCs/>
          <w:snapToGrid/>
          <w:kern w:val="2"/>
          <w:sz w:val="44"/>
          <w:szCs w:val="44"/>
          <w:lang w:eastAsia="zh-CN"/>
        </w:rPr>
      </w:pPr>
      <w:r>
        <w:rPr>
          <w:rFonts w:hint="default" w:ascii="Times New Roman" w:hAnsi="Times New Roman" w:eastAsia="方正小标宋_GBK" w:cs="Times New Roman"/>
          <w:b/>
          <w:bCs/>
          <w:snapToGrid/>
          <w:kern w:val="2"/>
          <w:sz w:val="44"/>
          <w:szCs w:val="44"/>
          <w:lang w:eastAsia="zh-CN"/>
        </w:rPr>
        <w:t>关于</w:t>
      </w:r>
      <w:r>
        <w:rPr>
          <w:rFonts w:hint="default" w:ascii="Times New Roman" w:hAnsi="Times New Roman" w:eastAsia="方正小标宋_GBK" w:cs="Times New Roman"/>
          <w:b/>
          <w:bCs/>
          <w:snapToGrid/>
          <w:kern w:val="2"/>
          <w:sz w:val="44"/>
          <w:szCs w:val="44"/>
          <w:lang w:val="en-US" w:eastAsia="zh-CN"/>
        </w:rPr>
        <w:t>公布</w:t>
      </w:r>
      <w:r>
        <w:rPr>
          <w:rFonts w:hint="default" w:ascii="Times New Roman" w:hAnsi="Times New Roman" w:eastAsia="方正小标宋_GBK" w:cs="Times New Roman"/>
          <w:b/>
          <w:bCs/>
          <w:snapToGrid/>
          <w:kern w:val="2"/>
          <w:sz w:val="44"/>
          <w:szCs w:val="44"/>
          <w:lang w:eastAsia="zh-CN"/>
        </w:rPr>
        <w:t xml:space="preserve"> 202</w:t>
      </w:r>
      <w:r>
        <w:rPr>
          <w:rFonts w:hint="default" w:ascii="Times New Roman" w:hAnsi="Times New Roman" w:eastAsia="方正小标宋_GBK" w:cs="Times New Roman"/>
          <w:b/>
          <w:bCs/>
          <w:snapToGrid/>
          <w:kern w:val="2"/>
          <w:sz w:val="44"/>
          <w:szCs w:val="44"/>
          <w:lang w:val="en-US" w:eastAsia="zh-CN"/>
        </w:rPr>
        <w:t>3</w:t>
      </w:r>
      <w:r>
        <w:rPr>
          <w:rFonts w:hint="default" w:ascii="Times New Roman" w:hAnsi="Times New Roman" w:eastAsia="方正小标宋_GBK" w:cs="Times New Roman"/>
          <w:b/>
          <w:bCs/>
          <w:snapToGrid/>
          <w:kern w:val="2"/>
          <w:sz w:val="44"/>
          <w:szCs w:val="44"/>
          <w:lang w:eastAsia="zh-CN"/>
        </w:rPr>
        <w:t xml:space="preserve"> 年义务教育课程与教学改革项目的通知</w:t>
      </w:r>
    </w:p>
    <w:p>
      <w:pPr>
        <w:spacing w:line="310" w:lineRule="auto"/>
        <w:rPr>
          <w:rFonts w:hint="default" w:ascii="Times New Roman" w:hAnsi="Times New Roman" w:cs="Times New Roman"/>
          <w:sz w:val="21"/>
        </w:rPr>
      </w:pPr>
    </w:p>
    <w:p>
      <w:pPr>
        <w:spacing w:line="311" w:lineRule="auto"/>
        <w:rPr>
          <w:rFonts w:hint="default" w:ascii="Times New Roman" w:hAnsi="Times New Roman" w:cs="Times New Roman"/>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01" w:line="600" w:lineRule="exact"/>
        <w:ind w:left="66"/>
        <w:textAlignment w:val="baseline"/>
        <w:rPr>
          <w:rFonts w:hint="default" w:ascii="Times New Roman" w:hAnsi="Times New Roman" w:eastAsia="仿宋_GB2312" w:cs="Times New Roman"/>
          <w:snapToGrid/>
          <w:kern w:val="0"/>
          <w:sz w:val="32"/>
          <w:szCs w:val="40"/>
          <w:lang w:val="en-US" w:eastAsia="zh-CN" w:bidi="ar-SA"/>
        </w:rPr>
      </w:pPr>
      <w:r>
        <w:rPr>
          <w:rFonts w:hint="default" w:ascii="Times New Roman" w:hAnsi="Times New Roman" w:eastAsia="仿宋_GB2312" w:cs="Times New Roman"/>
          <w:snapToGrid/>
          <w:kern w:val="0"/>
          <w:sz w:val="32"/>
          <w:szCs w:val="40"/>
          <w:lang w:val="en-US" w:eastAsia="zh-CN" w:bidi="ar-SA"/>
        </w:rPr>
        <w:t>园区教师发展中心、各中小学：</w:t>
      </w:r>
    </w:p>
    <w:p>
      <w:pPr>
        <w:pStyle w:val="2"/>
        <w:keepNext w:val="0"/>
        <w:keepLines w:val="0"/>
        <w:pageBreakBefore w:val="0"/>
        <w:widowControl/>
        <w:kinsoku w:val="0"/>
        <w:wordWrap/>
        <w:overflowPunct/>
        <w:topLinePunct w:val="0"/>
        <w:autoSpaceDE w:val="0"/>
        <w:autoSpaceDN w:val="0"/>
        <w:bidi w:val="0"/>
        <w:adjustRightInd w:val="0"/>
        <w:snapToGrid w:val="0"/>
        <w:spacing w:before="99" w:line="600" w:lineRule="exact"/>
        <w:ind w:left="43" w:right="13" w:firstLine="645"/>
        <w:jc w:val="both"/>
        <w:textAlignment w:val="baseline"/>
        <w:rPr>
          <w:rFonts w:hint="default" w:ascii="Times New Roman" w:hAnsi="Times New Roman" w:eastAsia="仿宋" w:cs="Times New Roman"/>
          <w:snapToGrid/>
          <w:kern w:val="0"/>
          <w:sz w:val="32"/>
          <w:szCs w:val="40"/>
          <w:lang w:val="en-US" w:eastAsia="zh-CN" w:bidi="ar-SA"/>
        </w:rPr>
      </w:pPr>
      <w:r>
        <w:rPr>
          <w:rFonts w:hint="default" w:ascii="Times New Roman" w:hAnsi="Times New Roman" w:eastAsia="仿宋" w:cs="Times New Roman"/>
          <w:snapToGrid/>
          <w:kern w:val="0"/>
          <w:sz w:val="32"/>
          <w:szCs w:val="40"/>
          <w:lang w:val="en-US" w:eastAsia="zh-CN" w:bidi="ar-SA"/>
        </w:rPr>
        <w:t>根据《关于做好2023年义务教育课程与教学改革项目、普通高中课程基地申报工作的通知》（苏教基〔2023〕139号）文件通知，经学校申报、专家评审、领导审议等程序，共推选4个项目参加2023年苏州市义务教育课程与教学改革项目</w:t>
      </w:r>
      <w:r>
        <w:rPr>
          <w:rFonts w:hint="default" w:ascii="Times New Roman" w:hAnsi="Times New Roman" w:cs="Times New Roman"/>
          <w:snapToGrid/>
          <w:kern w:val="0"/>
          <w:sz w:val="32"/>
          <w:szCs w:val="40"/>
          <w:lang w:val="en-US" w:eastAsia="zh-CN" w:bidi="ar-SA"/>
        </w:rPr>
        <w:t>评审</w:t>
      </w:r>
      <w:r>
        <w:rPr>
          <w:rFonts w:hint="default" w:ascii="Times New Roman" w:hAnsi="Times New Roman" w:eastAsia="仿宋" w:cs="Times New Roman"/>
          <w:snapToGrid/>
          <w:kern w:val="0"/>
          <w:sz w:val="32"/>
          <w:szCs w:val="40"/>
          <w:lang w:val="en-US" w:eastAsia="zh-CN" w:bidi="ar-SA"/>
        </w:rPr>
        <w:t>，并成功立项（详见苏教基〔2023〕30号），11个</w:t>
      </w:r>
      <w:r>
        <w:rPr>
          <w:rFonts w:hint="default" w:ascii="Times New Roman" w:hAnsi="Times New Roman" w:cs="Times New Roman"/>
          <w:snapToGrid/>
          <w:kern w:val="0"/>
          <w:sz w:val="32"/>
          <w:szCs w:val="40"/>
          <w:lang w:val="en-US" w:eastAsia="zh-CN" w:bidi="ar-SA"/>
        </w:rPr>
        <w:t>项目立项为</w:t>
      </w:r>
      <w:r>
        <w:rPr>
          <w:rFonts w:hint="default" w:ascii="Times New Roman" w:hAnsi="Times New Roman" w:eastAsia="仿宋" w:cs="Times New Roman"/>
          <w:snapToGrid/>
          <w:kern w:val="0"/>
          <w:sz w:val="32"/>
          <w:szCs w:val="40"/>
          <w:lang w:val="en-US" w:eastAsia="zh-CN" w:bidi="ar-SA"/>
        </w:rPr>
        <w:t>2023年苏州工业园区义务教育课程与教学改革项目，现将评审结果予以公布</w:t>
      </w:r>
      <w:r>
        <w:rPr>
          <w:rFonts w:hint="eastAsia" w:ascii="Times New Roman" w:hAnsi="Times New Roman" w:cs="Times New Roman"/>
          <w:snapToGrid/>
          <w:kern w:val="0"/>
          <w:sz w:val="32"/>
          <w:szCs w:val="40"/>
          <w:lang w:val="en-US" w:eastAsia="zh-CN" w:bidi="ar-SA"/>
        </w:rPr>
        <w:t>（</w:t>
      </w:r>
      <w:r>
        <w:rPr>
          <w:rFonts w:hint="default" w:ascii="Times New Roman" w:hAnsi="Times New Roman" w:eastAsia="仿宋" w:cs="Times New Roman"/>
          <w:snapToGrid/>
          <w:kern w:val="0"/>
          <w:sz w:val="32"/>
          <w:szCs w:val="40"/>
          <w:lang w:val="en-US" w:eastAsia="zh-CN" w:bidi="ar-SA"/>
        </w:rPr>
        <w:t>见附件</w:t>
      </w:r>
      <w:r>
        <w:rPr>
          <w:rFonts w:hint="eastAsia" w:ascii="Times New Roman" w:hAnsi="Times New Roman" w:cs="Times New Roman"/>
          <w:snapToGrid/>
          <w:kern w:val="0"/>
          <w:sz w:val="32"/>
          <w:szCs w:val="40"/>
          <w:lang w:val="en-US" w:eastAsia="zh-CN" w:bidi="ar-SA"/>
        </w:rPr>
        <w:t>）</w:t>
      </w:r>
      <w:r>
        <w:rPr>
          <w:rFonts w:hint="default" w:ascii="Times New Roman" w:hAnsi="Times New Roman" w:eastAsia="仿宋" w:cs="Times New Roman"/>
          <w:snapToGrid/>
          <w:kern w:val="0"/>
          <w:sz w:val="32"/>
          <w:szCs w:val="40"/>
          <w:lang w:val="en-US" w:eastAsia="zh-CN" w:bidi="ar-SA"/>
        </w:rPr>
        <w:t>。</w:t>
      </w:r>
    </w:p>
    <w:p>
      <w:pPr>
        <w:pStyle w:val="2"/>
        <w:keepNext w:val="0"/>
        <w:keepLines w:val="0"/>
        <w:pageBreakBefore w:val="0"/>
        <w:widowControl/>
        <w:kinsoku w:val="0"/>
        <w:wordWrap/>
        <w:overflowPunct/>
        <w:topLinePunct w:val="0"/>
        <w:autoSpaceDE w:val="0"/>
        <w:autoSpaceDN w:val="0"/>
        <w:bidi w:val="0"/>
        <w:adjustRightInd w:val="0"/>
        <w:snapToGrid w:val="0"/>
        <w:spacing w:before="99" w:line="600" w:lineRule="exact"/>
        <w:ind w:left="43" w:right="13" w:firstLine="645"/>
        <w:jc w:val="both"/>
        <w:textAlignment w:val="baseline"/>
        <w:rPr>
          <w:rFonts w:hint="default" w:ascii="Times New Roman" w:hAnsi="Times New Roman" w:eastAsia="仿宋" w:cs="Times New Roman"/>
          <w:snapToGrid/>
          <w:kern w:val="0"/>
          <w:sz w:val="32"/>
          <w:szCs w:val="40"/>
          <w:lang w:val="en-US" w:eastAsia="zh-CN" w:bidi="ar-SA"/>
        </w:rPr>
      </w:pPr>
      <w:r>
        <w:rPr>
          <w:rFonts w:hint="default" w:ascii="Times New Roman" w:hAnsi="Times New Roman" w:eastAsia="仿宋" w:cs="Times New Roman"/>
          <w:snapToGrid/>
          <w:kern w:val="0"/>
          <w:sz w:val="32"/>
          <w:szCs w:val="40"/>
          <w:lang w:val="en-US" w:eastAsia="zh-CN" w:bidi="ar-SA"/>
        </w:rPr>
        <w:t>希望各校充分认识义务教育课程与教学改革项目、普通高中课程基地的重大意义，采取有效措施，对照要求，明确目标，扎实开展建设，以课程基地建设和学校文化项目为重要抓手，深化课程与教学改革，变革教与学的方式。同时进一步争取社会资源，多渠道落实建设经费，确保项目如期建成并发挥效益。园区教育局每年将对上年度立项的项目情况开展检查视导和绩效评估。</w:t>
      </w:r>
    </w:p>
    <w:p>
      <w:pPr>
        <w:pStyle w:val="2"/>
        <w:keepNext w:val="0"/>
        <w:keepLines w:val="0"/>
        <w:pageBreakBefore w:val="0"/>
        <w:widowControl/>
        <w:kinsoku w:val="0"/>
        <w:wordWrap/>
        <w:overflowPunct/>
        <w:topLinePunct w:val="0"/>
        <w:autoSpaceDE w:val="0"/>
        <w:autoSpaceDN w:val="0"/>
        <w:bidi w:val="0"/>
        <w:adjustRightInd w:val="0"/>
        <w:snapToGrid w:val="0"/>
        <w:spacing w:before="97" w:line="600" w:lineRule="exact"/>
        <w:ind w:left="1703"/>
        <w:textAlignment w:val="baseline"/>
        <w:rPr>
          <w:rFonts w:hint="default" w:ascii="Times New Roman" w:hAnsi="Times New Roman" w:eastAsia="仿宋_GB2312" w:cs="Times New Roman"/>
          <w:snapToGrid/>
          <w:kern w:val="0"/>
          <w:sz w:val="32"/>
          <w:szCs w:val="40"/>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99" w:line="600" w:lineRule="exact"/>
        <w:ind w:right="13"/>
        <w:jc w:val="both"/>
        <w:textAlignment w:val="baseline"/>
        <w:rPr>
          <w:rFonts w:hint="default" w:ascii="Times New Roman" w:hAnsi="Times New Roman" w:eastAsia="仿宋" w:cs="Times New Roman"/>
          <w:snapToGrid/>
          <w:kern w:val="0"/>
          <w:sz w:val="32"/>
          <w:szCs w:val="40"/>
          <w:lang w:val="en-US" w:eastAsia="zh-CN" w:bidi="ar-SA"/>
        </w:rPr>
      </w:pPr>
      <w:r>
        <w:rPr>
          <w:rFonts w:hint="default" w:ascii="Times New Roman" w:hAnsi="Times New Roman" w:eastAsia="仿宋" w:cs="Times New Roman"/>
          <w:snapToGrid/>
          <w:kern w:val="0"/>
          <w:sz w:val="32"/>
          <w:szCs w:val="40"/>
          <w:lang w:val="en-US" w:eastAsia="zh-CN" w:bidi="ar-SA"/>
        </w:rPr>
        <w:t>附件：1.2023年苏州市义务教育课程与教学改革项目</w:t>
      </w:r>
    </w:p>
    <w:p>
      <w:pPr>
        <w:pStyle w:val="2"/>
        <w:keepNext w:val="0"/>
        <w:keepLines w:val="0"/>
        <w:pageBreakBefore w:val="0"/>
        <w:widowControl/>
        <w:kinsoku w:val="0"/>
        <w:wordWrap/>
        <w:overflowPunct/>
        <w:topLinePunct w:val="0"/>
        <w:autoSpaceDE w:val="0"/>
        <w:autoSpaceDN w:val="0"/>
        <w:bidi w:val="0"/>
        <w:adjustRightInd w:val="0"/>
        <w:snapToGrid w:val="0"/>
        <w:spacing w:before="99" w:line="600" w:lineRule="exact"/>
        <w:ind w:right="13" w:firstLine="960" w:firstLineChars="300"/>
        <w:jc w:val="both"/>
        <w:textAlignment w:val="baseline"/>
        <w:rPr>
          <w:rFonts w:hint="default" w:ascii="Times New Roman" w:hAnsi="Times New Roman" w:eastAsia="仿宋" w:cs="Times New Roman"/>
          <w:snapToGrid/>
          <w:kern w:val="0"/>
          <w:sz w:val="32"/>
          <w:szCs w:val="40"/>
          <w:lang w:val="en-US" w:eastAsia="zh-CN" w:bidi="ar-SA"/>
        </w:rPr>
      </w:pPr>
      <w:r>
        <w:rPr>
          <w:rFonts w:hint="default" w:ascii="Times New Roman" w:hAnsi="Times New Roman" w:eastAsia="仿宋" w:cs="Times New Roman"/>
          <w:snapToGrid/>
          <w:kern w:val="0"/>
          <w:sz w:val="32"/>
          <w:szCs w:val="40"/>
          <w:lang w:val="en-US" w:eastAsia="zh-CN" w:bidi="ar-SA"/>
        </w:rPr>
        <w:t>2.2023年</w:t>
      </w:r>
      <w:r>
        <w:rPr>
          <w:rFonts w:hint="eastAsia" w:ascii="Times New Roman" w:hAnsi="Times New Roman" w:cs="Times New Roman"/>
          <w:snapToGrid/>
          <w:kern w:val="0"/>
          <w:sz w:val="32"/>
          <w:szCs w:val="40"/>
          <w:lang w:val="en-US" w:eastAsia="zh-CN" w:bidi="ar-SA"/>
        </w:rPr>
        <w:t>苏州</w:t>
      </w:r>
      <w:r>
        <w:rPr>
          <w:rFonts w:hint="default" w:ascii="Times New Roman" w:hAnsi="Times New Roman" w:eastAsia="仿宋" w:cs="Times New Roman"/>
          <w:snapToGrid/>
          <w:kern w:val="0"/>
          <w:sz w:val="32"/>
          <w:szCs w:val="40"/>
          <w:lang w:val="en-US" w:eastAsia="zh-CN" w:bidi="ar-SA"/>
        </w:rPr>
        <w:t>工业园区义务教育课程与教学改革项目</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napToGrid/>
          <w:kern w:val="0"/>
          <w:sz w:val="32"/>
          <w:szCs w:val="40"/>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napToGrid/>
          <w:kern w:val="0"/>
          <w:sz w:val="32"/>
          <w:szCs w:val="40"/>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napToGrid/>
          <w:kern w:val="0"/>
          <w:sz w:val="32"/>
          <w:szCs w:val="40"/>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napToGrid/>
          <w:kern w:val="0"/>
          <w:sz w:val="32"/>
          <w:szCs w:val="40"/>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napToGrid/>
          <w:kern w:val="0"/>
          <w:sz w:val="32"/>
          <w:szCs w:val="40"/>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99" w:line="600" w:lineRule="exact"/>
        <w:ind w:left="43" w:right="13" w:firstLine="645"/>
        <w:jc w:val="right"/>
        <w:textAlignment w:val="baseline"/>
        <w:rPr>
          <w:rFonts w:hint="default" w:ascii="Times New Roman" w:hAnsi="Times New Roman" w:eastAsia="仿宋" w:cs="Times New Roman"/>
          <w:snapToGrid/>
          <w:kern w:val="0"/>
          <w:sz w:val="32"/>
          <w:szCs w:val="40"/>
          <w:lang w:val="en-US" w:eastAsia="zh-CN" w:bidi="ar-SA"/>
        </w:rPr>
      </w:pPr>
      <w:r>
        <w:rPr>
          <w:rFonts w:hint="default" w:ascii="Times New Roman" w:hAnsi="Times New Roman" w:eastAsia="仿宋" w:cs="Times New Roman"/>
          <w:snapToGrid/>
          <w:kern w:val="0"/>
          <w:sz w:val="32"/>
          <w:szCs w:val="40"/>
          <w:lang w:val="en-US" w:eastAsia="zh-CN" w:bidi="ar-SA"/>
        </w:rPr>
        <w:t>苏州工业园区教育局</w:t>
      </w:r>
    </w:p>
    <w:p>
      <w:pPr>
        <w:pStyle w:val="2"/>
        <w:spacing w:before="99" w:line="384" w:lineRule="auto"/>
        <w:ind w:left="43" w:right="13" w:firstLine="645"/>
        <w:jc w:val="center"/>
        <w:rPr>
          <w:rFonts w:hint="default" w:ascii="Times New Roman" w:hAnsi="Times New Roman" w:eastAsia="仿宋" w:cs="Times New Roman"/>
          <w:snapToGrid/>
          <w:kern w:val="0"/>
          <w:sz w:val="32"/>
          <w:szCs w:val="40"/>
          <w:lang w:val="en-US" w:eastAsia="zh-CN" w:bidi="ar-SA"/>
        </w:rPr>
      </w:pPr>
      <w:r>
        <w:rPr>
          <w:rFonts w:hint="default" w:ascii="Times New Roman" w:hAnsi="Times New Roman" w:cs="Times New Roman"/>
          <w:snapToGrid/>
          <w:kern w:val="0"/>
          <w:sz w:val="32"/>
          <w:szCs w:val="40"/>
          <w:lang w:val="en-US" w:eastAsia="zh-CN" w:bidi="ar-SA"/>
        </w:rPr>
        <w:t xml:space="preserve">                             </w:t>
      </w:r>
      <w:r>
        <w:rPr>
          <w:rFonts w:hint="eastAsia" w:ascii="Times New Roman" w:hAnsi="Times New Roman" w:cs="Times New Roman"/>
          <w:snapToGrid/>
          <w:kern w:val="0"/>
          <w:sz w:val="32"/>
          <w:szCs w:val="40"/>
          <w:lang w:val="en-US" w:eastAsia="zh-CN" w:bidi="ar-SA"/>
        </w:rPr>
        <w:t xml:space="preserve">                             </w:t>
      </w:r>
      <w:r>
        <w:rPr>
          <w:rFonts w:hint="default" w:ascii="Times New Roman" w:hAnsi="Times New Roman" w:eastAsia="仿宋" w:cs="Times New Roman"/>
          <w:snapToGrid/>
          <w:kern w:val="0"/>
          <w:sz w:val="32"/>
          <w:szCs w:val="40"/>
          <w:lang w:val="en-US" w:eastAsia="zh-CN" w:bidi="ar-SA"/>
        </w:rPr>
        <w:t>2023</w:t>
      </w:r>
      <w:r>
        <w:rPr>
          <w:rFonts w:hint="eastAsia" w:ascii="Times New Roman" w:hAnsi="Times New Roman" w:cs="Times New Roman"/>
          <w:snapToGrid/>
          <w:kern w:val="0"/>
          <w:sz w:val="32"/>
          <w:szCs w:val="40"/>
          <w:lang w:val="en-US" w:eastAsia="zh-CN" w:bidi="ar-SA"/>
        </w:rPr>
        <w:t xml:space="preserve"> </w:t>
      </w:r>
      <w:r>
        <w:rPr>
          <w:rFonts w:hint="default" w:ascii="Times New Roman" w:hAnsi="Times New Roman" w:eastAsia="仿宋" w:cs="Times New Roman"/>
          <w:snapToGrid/>
          <w:kern w:val="0"/>
          <w:sz w:val="32"/>
          <w:szCs w:val="40"/>
          <w:lang w:val="en-US" w:eastAsia="zh-CN" w:bidi="ar-SA"/>
        </w:rPr>
        <w:t>年</w:t>
      </w:r>
      <w:r>
        <w:rPr>
          <w:rFonts w:hint="eastAsia" w:ascii="Times New Roman" w:hAnsi="Times New Roman" w:cs="Times New Roman"/>
          <w:snapToGrid/>
          <w:kern w:val="0"/>
          <w:sz w:val="32"/>
          <w:szCs w:val="40"/>
          <w:lang w:val="en-US" w:eastAsia="zh-CN" w:bidi="ar-SA"/>
        </w:rPr>
        <w:t xml:space="preserve"> </w:t>
      </w:r>
      <w:r>
        <w:rPr>
          <w:rFonts w:hint="default" w:ascii="Times New Roman" w:hAnsi="Times New Roman" w:eastAsia="仿宋" w:cs="Times New Roman"/>
          <w:snapToGrid/>
          <w:kern w:val="0"/>
          <w:sz w:val="32"/>
          <w:szCs w:val="40"/>
          <w:lang w:val="en-US" w:eastAsia="zh-CN" w:bidi="ar-SA"/>
        </w:rPr>
        <w:t>12</w:t>
      </w:r>
      <w:r>
        <w:rPr>
          <w:rFonts w:hint="eastAsia" w:ascii="Times New Roman" w:hAnsi="Times New Roman" w:cs="Times New Roman"/>
          <w:snapToGrid/>
          <w:kern w:val="0"/>
          <w:sz w:val="32"/>
          <w:szCs w:val="40"/>
          <w:lang w:val="en-US" w:eastAsia="zh-CN" w:bidi="ar-SA"/>
        </w:rPr>
        <w:t xml:space="preserve"> </w:t>
      </w:r>
      <w:r>
        <w:rPr>
          <w:rFonts w:hint="default" w:ascii="Times New Roman" w:hAnsi="Times New Roman" w:eastAsia="仿宋" w:cs="Times New Roman"/>
          <w:snapToGrid/>
          <w:kern w:val="0"/>
          <w:sz w:val="32"/>
          <w:szCs w:val="40"/>
          <w:lang w:val="en-US" w:eastAsia="zh-CN" w:bidi="ar-SA"/>
        </w:rPr>
        <w:t>月</w:t>
      </w:r>
      <w:r>
        <w:rPr>
          <w:rFonts w:hint="eastAsia" w:ascii="Times New Roman" w:hAnsi="Times New Roman" w:cs="Times New Roman"/>
          <w:snapToGrid/>
          <w:kern w:val="0"/>
          <w:sz w:val="32"/>
          <w:szCs w:val="40"/>
          <w:lang w:val="en-US" w:eastAsia="zh-CN" w:bidi="ar-SA"/>
        </w:rPr>
        <w:t xml:space="preserve"> </w:t>
      </w:r>
      <w:r>
        <w:rPr>
          <w:rFonts w:hint="default" w:ascii="Times New Roman" w:hAnsi="Times New Roman" w:eastAsia="仿宋" w:cs="Times New Roman"/>
          <w:snapToGrid/>
          <w:kern w:val="0"/>
          <w:sz w:val="32"/>
          <w:szCs w:val="40"/>
          <w:lang w:val="en-US" w:eastAsia="zh-CN" w:bidi="ar-SA"/>
        </w:rPr>
        <w:t>12</w:t>
      </w:r>
      <w:r>
        <w:rPr>
          <w:rFonts w:hint="eastAsia" w:ascii="Times New Roman" w:hAnsi="Times New Roman" w:cs="Times New Roman"/>
          <w:snapToGrid/>
          <w:kern w:val="0"/>
          <w:sz w:val="32"/>
          <w:szCs w:val="40"/>
          <w:lang w:val="en-US" w:eastAsia="zh-CN" w:bidi="ar-SA"/>
        </w:rPr>
        <w:t xml:space="preserve"> </w:t>
      </w:r>
      <w:r>
        <w:rPr>
          <w:rFonts w:hint="default" w:ascii="Times New Roman" w:hAnsi="Times New Roman" w:eastAsia="仿宋" w:cs="Times New Roman"/>
          <w:snapToGrid/>
          <w:kern w:val="0"/>
          <w:sz w:val="32"/>
          <w:szCs w:val="40"/>
          <w:lang w:val="en-US" w:eastAsia="zh-CN" w:bidi="ar-SA"/>
        </w:rPr>
        <w:t>日</w:t>
      </w:r>
    </w:p>
    <w:p>
      <w:pPr>
        <w:spacing w:line="227" w:lineRule="auto"/>
        <w:rPr>
          <w:rFonts w:hint="default" w:ascii="Times New Roman" w:hAnsi="Times New Roman" w:eastAsia="仿宋_GB2312" w:cs="Times New Roman"/>
          <w:snapToGrid/>
          <w:kern w:val="0"/>
          <w:sz w:val="32"/>
          <w:szCs w:val="40"/>
          <w:lang w:val="en-US" w:eastAsia="zh-CN" w:bidi="ar-SA"/>
        </w:rPr>
        <w:sectPr>
          <w:footerReference r:id="rId5" w:type="default"/>
          <w:pgSz w:w="11906" w:h="16839"/>
          <w:pgMar w:top="1431" w:right="1766" w:bottom="1207" w:left="1785" w:header="0" w:footer="990" w:gutter="0"/>
          <w:pgNumType w:fmt="decimal"/>
          <w:cols w:space="720" w:num="1"/>
        </w:sectPr>
      </w:pPr>
    </w:p>
    <w:p>
      <w:pPr>
        <w:spacing w:before="181" w:line="225" w:lineRule="auto"/>
        <w:ind w:left="40"/>
        <w:rPr>
          <w:rFonts w:ascii="黑体" w:hAnsi="黑体" w:eastAsia="黑体" w:cs="黑体"/>
          <w:sz w:val="28"/>
          <w:szCs w:val="28"/>
        </w:rPr>
      </w:pPr>
      <w:r>
        <w:rPr>
          <w:rFonts w:ascii="黑体" w:hAnsi="黑体" w:eastAsia="黑体" w:cs="黑体"/>
          <w:color w:val="000008"/>
          <w:spacing w:val="4"/>
          <w:sz w:val="28"/>
          <w:szCs w:val="28"/>
        </w:rPr>
        <w:t>附件 1</w:t>
      </w:r>
    </w:p>
    <w:p>
      <w:pPr>
        <w:widowControl w:val="0"/>
        <w:kinsoku/>
        <w:autoSpaceDE/>
        <w:autoSpaceDN/>
        <w:adjustRightInd/>
        <w:snapToGrid/>
        <w:spacing w:line="580" w:lineRule="exact"/>
        <w:jc w:val="center"/>
        <w:textAlignment w:val="auto"/>
        <w:rPr>
          <w:rFonts w:hint="eastAsia" w:ascii="黑体" w:hAnsi="黑体" w:eastAsia="黑体" w:cs="黑体"/>
          <w:b/>
          <w:bCs/>
          <w:snapToGrid/>
          <w:kern w:val="2"/>
          <w:sz w:val="36"/>
          <w:szCs w:val="36"/>
          <w:lang w:eastAsia="zh-CN"/>
        </w:rPr>
      </w:pPr>
      <w:r>
        <w:rPr>
          <w:rFonts w:hint="eastAsia" w:ascii="黑体" w:hAnsi="黑体" w:eastAsia="黑体" w:cs="黑体"/>
          <w:b/>
          <w:bCs/>
          <w:snapToGrid/>
          <w:kern w:val="2"/>
          <w:sz w:val="36"/>
          <w:szCs w:val="36"/>
          <w:lang w:eastAsia="zh-CN"/>
        </w:rPr>
        <w:t>202</w:t>
      </w:r>
      <w:r>
        <w:rPr>
          <w:rFonts w:hint="eastAsia" w:ascii="黑体" w:hAnsi="黑体" w:eastAsia="黑体" w:cs="黑体"/>
          <w:b/>
          <w:bCs/>
          <w:snapToGrid/>
          <w:kern w:val="2"/>
          <w:sz w:val="36"/>
          <w:szCs w:val="36"/>
          <w:lang w:val="en-US" w:eastAsia="zh-CN"/>
        </w:rPr>
        <w:t>3</w:t>
      </w:r>
      <w:r>
        <w:rPr>
          <w:rFonts w:hint="eastAsia" w:ascii="黑体" w:hAnsi="黑体" w:eastAsia="黑体" w:cs="黑体"/>
          <w:b/>
          <w:bCs/>
          <w:snapToGrid/>
          <w:kern w:val="2"/>
          <w:sz w:val="36"/>
          <w:szCs w:val="36"/>
          <w:lang w:eastAsia="zh-CN"/>
        </w:rPr>
        <w:t>年</w:t>
      </w:r>
      <w:r>
        <w:rPr>
          <w:rFonts w:hint="eastAsia" w:ascii="黑体" w:hAnsi="黑体" w:eastAsia="黑体" w:cs="黑体"/>
          <w:b/>
          <w:bCs/>
          <w:snapToGrid/>
          <w:kern w:val="2"/>
          <w:sz w:val="36"/>
          <w:szCs w:val="36"/>
          <w:lang w:val="en-US" w:eastAsia="zh-CN"/>
        </w:rPr>
        <w:t>苏州市</w:t>
      </w:r>
      <w:r>
        <w:rPr>
          <w:rFonts w:hint="eastAsia" w:ascii="黑体" w:hAnsi="黑体" w:eastAsia="黑体" w:cs="黑体"/>
          <w:b/>
          <w:bCs/>
          <w:snapToGrid/>
          <w:kern w:val="2"/>
          <w:sz w:val="36"/>
          <w:szCs w:val="36"/>
          <w:lang w:eastAsia="zh-CN"/>
        </w:rPr>
        <w:t>义务教育课程与教学改革项目</w:t>
      </w:r>
    </w:p>
    <w:p>
      <w:pPr>
        <w:spacing w:before="40"/>
      </w:pPr>
    </w:p>
    <w:tbl>
      <w:tblPr>
        <w:tblStyle w:val="8"/>
        <w:tblW w:w="8649"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6"/>
        <w:gridCol w:w="1325"/>
        <w:gridCol w:w="3438"/>
        <w:gridCol w:w="3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586" w:type="dxa"/>
            <w:vAlign w:val="top"/>
          </w:tcPr>
          <w:p>
            <w:pPr>
              <w:pStyle w:val="9"/>
              <w:spacing w:before="255" w:line="222" w:lineRule="auto"/>
              <w:ind w:left="77"/>
              <w:jc w:val="both"/>
            </w:pPr>
            <w:r>
              <w:rPr>
                <w:color w:val="000008"/>
                <w:spacing w:val="-3"/>
                <w14:textOutline w14:w="4013" w14:cap="sq" w14:cmpd="sng">
                  <w14:solidFill>
                    <w14:srgbClr w14:val="000008"/>
                  </w14:solidFill>
                  <w14:prstDash w14:val="solid"/>
                  <w14:bevel/>
                </w14:textOutline>
              </w:rPr>
              <w:t>序号</w:t>
            </w:r>
          </w:p>
        </w:tc>
        <w:tc>
          <w:tcPr>
            <w:tcW w:w="1325" w:type="dxa"/>
            <w:vAlign w:val="top"/>
          </w:tcPr>
          <w:p>
            <w:pPr>
              <w:pStyle w:val="9"/>
              <w:spacing w:before="238" w:line="222" w:lineRule="auto"/>
              <w:ind w:left="176"/>
              <w:jc w:val="center"/>
            </w:pPr>
            <w:r>
              <w:rPr>
                <w:color w:val="000008"/>
                <w:spacing w:val="6"/>
                <w14:textOutline w14:w="4013" w14:cap="sq" w14:cmpd="sng">
                  <w14:solidFill>
                    <w14:srgbClr w14:val="000008"/>
                  </w14:solidFill>
                  <w14:prstDash w14:val="solid"/>
                  <w14:bevel/>
                </w14:textOutline>
              </w:rPr>
              <w:t>学段</w:t>
            </w:r>
          </w:p>
        </w:tc>
        <w:tc>
          <w:tcPr>
            <w:tcW w:w="3438" w:type="dxa"/>
            <w:vAlign w:val="top"/>
          </w:tcPr>
          <w:p>
            <w:pPr>
              <w:pStyle w:val="9"/>
              <w:spacing w:before="237" w:line="222" w:lineRule="auto"/>
              <w:ind w:left="892"/>
              <w:jc w:val="both"/>
            </w:pPr>
            <w:r>
              <w:rPr>
                <w:color w:val="000008"/>
                <w:spacing w:val="17"/>
                <w14:textOutline w14:w="4013" w14:cap="sq" w14:cmpd="sng">
                  <w14:solidFill>
                    <w14:srgbClr w14:val="000008"/>
                  </w14:solidFill>
                  <w14:prstDash w14:val="solid"/>
                  <w14:bevel/>
                </w14:textOutline>
              </w:rPr>
              <w:t>学校名称</w:t>
            </w:r>
          </w:p>
        </w:tc>
        <w:tc>
          <w:tcPr>
            <w:tcW w:w="3300" w:type="dxa"/>
            <w:vAlign w:val="top"/>
          </w:tcPr>
          <w:p>
            <w:pPr>
              <w:pStyle w:val="9"/>
              <w:spacing w:before="237" w:line="222" w:lineRule="auto"/>
              <w:ind w:left="1201"/>
              <w:jc w:val="both"/>
            </w:pPr>
            <w:r>
              <w:rPr>
                <w:color w:val="000008"/>
                <w:spacing w:val="9"/>
                <w14:textOutline w14:w="4013" w14:cap="sq" w14:cmpd="sng">
                  <w14:solidFill>
                    <w14:srgbClr w14:val="000008"/>
                  </w14:solidFill>
                  <w14:prstDash w14:val="solid"/>
                  <w14:bevel/>
                </w14:textOutline>
              </w:rPr>
              <w:t>项目名称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8" w:hRule="atLeast"/>
        </w:trPr>
        <w:tc>
          <w:tcPr>
            <w:tcW w:w="586" w:type="dxa"/>
            <w:vAlign w:val="center"/>
          </w:tcPr>
          <w:p>
            <w:pPr>
              <w:pStyle w:val="9"/>
              <w:spacing w:before="71" w:line="184" w:lineRule="auto"/>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1</w:t>
            </w:r>
          </w:p>
        </w:tc>
        <w:tc>
          <w:tcPr>
            <w:tcW w:w="1325" w:type="dxa"/>
            <w:vAlign w:val="center"/>
          </w:tcPr>
          <w:p>
            <w:pPr>
              <w:pStyle w:val="9"/>
              <w:spacing w:before="71" w:line="222" w:lineRule="auto"/>
              <w:ind w:left="177" w:firstLine="280" w:firstLineChars="10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438"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苏州工业园区新城花园小学</w:t>
            </w:r>
          </w:p>
        </w:tc>
        <w:tc>
          <w:tcPr>
            <w:tcW w:w="33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优服育人：高质量实施课后服务的新城范式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trPr>
        <w:tc>
          <w:tcPr>
            <w:tcW w:w="586" w:type="dxa"/>
            <w:vAlign w:val="center"/>
          </w:tcPr>
          <w:p>
            <w:pPr>
              <w:pStyle w:val="9"/>
              <w:spacing w:before="71" w:line="184" w:lineRule="auto"/>
              <w:ind w:left="241"/>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2</w:t>
            </w:r>
          </w:p>
        </w:tc>
        <w:tc>
          <w:tcPr>
            <w:tcW w:w="1325" w:type="dxa"/>
            <w:vAlign w:val="center"/>
          </w:tcPr>
          <w:p>
            <w:pPr>
              <w:pStyle w:val="9"/>
              <w:spacing w:before="72" w:line="222" w:lineRule="auto"/>
              <w:ind w:left="175"/>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438"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苏州工业园区胜浦实验小学</w:t>
            </w:r>
          </w:p>
        </w:tc>
        <w:tc>
          <w:tcPr>
            <w:tcW w:w="33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园趣：“劳动+”项目化课程的建构与实施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586" w:type="dxa"/>
            <w:vAlign w:val="center"/>
          </w:tcPr>
          <w:p>
            <w:pPr>
              <w:pStyle w:val="9"/>
              <w:spacing w:before="72" w:line="184" w:lineRule="auto"/>
              <w:ind w:left="243"/>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3</w:t>
            </w:r>
          </w:p>
        </w:tc>
        <w:tc>
          <w:tcPr>
            <w:tcW w:w="1325" w:type="dxa"/>
            <w:vAlign w:val="center"/>
          </w:tcPr>
          <w:p>
            <w:pPr>
              <w:pStyle w:val="9"/>
              <w:spacing w:before="71" w:line="222" w:lineRule="auto"/>
              <w:ind w:left="168"/>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初中</w:t>
            </w:r>
          </w:p>
        </w:tc>
        <w:tc>
          <w:tcPr>
            <w:tcW w:w="3438"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苏州工业园区星海实验初级中学</w:t>
            </w:r>
          </w:p>
        </w:tc>
        <w:tc>
          <w:tcPr>
            <w:tcW w:w="33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乐·活·协·创：初中数学项目式学习课程建设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586" w:type="dxa"/>
            <w:vAlign w:val="center"/>
          </w:tcPr>
          <w:p>
            <w:pPr>
              <w:pStyle w:val="9"/>
              <w:spacing w:before="72" w:line="184" w:lineRule="auto"/>
              <w:ind w:left="238"/>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4</w:t>
            </w:r>
          </w:p>
        </w:tc>
        <w:tc>
          <w:tcPr>
            <w:tcW w:w="1325" w:type="dxa"/>
            <w:vAlign w:val="center"/>
          </w:tcPr>
          <w:p>
            <w:pPr>
              <w:pStyle w:val="9"/>
              <w:spacing w:before="72" w:line="222" w:lineRule="auto"/>
              <w:ind w:left="168"/>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九年一贯制</w:t>
            </w:r>
          </w:p>
        </w:tc>
        <w:tc>
          <w:tcPr>
            <w:tcW w:w="3438"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苏州工业园区唯亭学校</w:t>
            </w:r>
          </w:p>
        </w:tc>
        <w:tc>
          <w:tcPr>
            <w:tcW w:w="33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“草鞋山文化”育人新路径课程建设</w:t>
            </w:r>
          </w:p>
        </w:tc>
      </w:tr>
    </w:tbl>
    <w:p>
      <w:pPr>
        <w:rPr>
          <w:rFonts w:ascii="Arial"/>
          <w:sz w:val="21"/>
        </w:rPr>
      </w:pPr>
    </w:p>
    <w:p>
      <w:pPr>
        <w:rPr>
          <w:rFonts w:ascii="Arial" w:hAnsi="Arial" w:eastAsia="Arial" w:cs="Arial"/>
          <w:sz w:val="21"/>
          <w:szCs w:val="21"/>
        </w:rPr>
        <w:sectPr>
          <w:footerReference r:id="rId6" w:type="default"/>
          <w:pgSz w:w="11906" w:h="16839"/>
          <w:pgMar w:top="1431" w:right="1785" w:bottom="1207" w:left="1785" w:header="0" w:footer="990" w:gutter="0"/>
          <w:pgNumType w:fmt="decimal"/>
          <w:cols w:space="720" w:num="1"/>
        </w:sectPr>
      </w:pPr>
    </w:p>
    <w:p>
      <w:pPr>
        <w:spacing w:before="181" w:line="225" w:lineRule="auto"/>
        <w:ind w:left="499"/>
        <w:rPr>
          <w:rFonts w:ascii="黑体" w:hAnsi="黑体" w:eastAsia="黑体" w:cs="黑体"/>
          <w:sz w:val="28"/>
          <w:szCs w:val="28"/>
        </w:rPr>
      </w:pPr>
      <w:r>
        <w:rPr>
          <w:rFonts w:ascii="黑体" w:hAnsi="黑体" w:eastAsia="黑体" w:cs="黑体"/>
          <w:color w:val="000008"/>
          <w:spacing w:val="5"/>
          <w:sz w:val="28"/>
          <w:szCs w:val="28"/>
        </w:rPr>
        <w:t>附件</w:t>
      </w:r>
      <w:r>
        <w:rPr>
          <w:rFonts w:ascii="黑体" w:hAnsi="黑体" w:eastAsia="黑体" w:cs="黑体"/>
          <w:color w:val="000008"/>
          <w:spacing w:val="-14"/>
          <w:sz w:val="28"/>
          <w:szCs w:val="28"/>
        </w:rPr>
        <w:t xml:space="preserve"> </w:t>
      </w:r>
      <w:r>
        <w:rPr>
          <w:rFonts w:ascii="黑体" w:hAnsi="黑体" w:eastAsia="黑体" w:cs="黑体"/>
          <w:color w:val="000008"/>
          <w:spacing w:val="5"/>
          <w:sz w:val="28"/>
          <w:szCs w:val="28"/>
        </w:rPr>
        <w:t>2</w:t>
      </w:r>
    </w:p>
    <w:p>
      <w:pPr>
        <w:widowControl w:val="0"/>
        <w:kinsoku/>
        <w:autoSpaceDE/>
        <w:autoSpaceDN/>
        <w:adjustRightInd/>
        <w:snapToGrid/>
        <w:spacing w:line="580" w:lineRule="exact"/>
        <w:jc w:val="center"/>
        <w:textAlignment w:val="auto"/>
        <w:rPr>
          <w:rFonts w:hint="eastAsia" w:ascii="黑体" w:hAnsi="黑体" w:eastAsia="黑体" w:cs="黑体"/>
          <w:b/>
          <w:bCs/>
          <w:snapToGrid/>
          <w:kern w:val="2"/>
          <w:sz w:val="36"/>
          <w:szCs w:val="36"/>
          <w:lang w:val="en-US" w:eastAsia="en-US"/>
        </w:rPr>
      </w:pPr>
      <w:r>
        <w:rPr>
          <w:rFonts w:hint="eastAsia" w:ascii="黑体" w:hAnsi="黑体" w:eastAsia="黑体" w:cs="黑体"/>
          <w:b/>
          <w:bCs/>
          <w:snapToGrid/>
          <w:kern w:val="2"/>
          <w:sz w:val="36"/>
          <w:szCs w:val="36"/>
          <w:lang w:val="en-US" w:eastAsia="en-US"/>
        </w:rPr>
        <w:t>202</w:t>
      </w:r>
      <w:r>
        <w:rPr>
          <w:rFonts w:hint="eastAsia" w:ascii="黑体" w:hAnsi="黑体" w:eastAsia="黑体" w:cs="黑体"/>
          <w:b/>
          <w:bCs/>
          <w:snapToGrid/>
          <w:kern w:val="2"/>
          <w:sz w:val="36"/>
          <w:szCs w:val="36"/>
          <w:lang w:val="en-US" w:eastAsia="zh-CN"/>
        </w:rPr>
        <w:t>3</w:t>
      </w:r>
      <w:r>
        <w:rPr>
          <w:rFonts w:hint="eastAsia" w:ascii="黑体" w:hAnsi="黑体" w:eastAsia="黑体" w:cs="黑体"/>
          <w:b/>
          <w:bCs/>
          <w:snapToGrid/>
          <w:kern w:val="2"/>
          <w:sz w:val="36"/>
          <w:szCs w:val="36"/>
          <w:lang w:val="en-US" w:eastAsia="en-US"/>
        </w:rPr>
        <w:t>年</w:t>
      </w:r>
      <w:r>
        <w:rPr>
          <w:rFonts w:hint="eastAsia" w:ascii="黑体" w:hAnsi="黑体" w:eastAsia="黑体" w:cs="黑体"/>
          <w:b/>
          <w:bCs/>
          <w:snapToGrid/>
          <w:kern w:val="2"/>
          <w:sz w:val="36"/>
          <w:szCs w:val="36"/>
          <w:lang w:val="en-US" w:eastAsia="zh-CN"/>
        </w:rPr>
        <w:t>苏州工业园区</w:t>
      </w:r>
      <w:r>
        <w:rPr>
          <w:rFonts w:hint="eastAsia" w:ascii="黑体" w:hAnsi="黑体" w:eastAsia="黑体" w:cs="黑体"/>
          <w:b/>
          <w:bCs/>
          <w:snapToGrid/>
          <w:kern w:val="2"/>
          <w:sz w:val="36"/>
          <w:szCs w:val="36"/>
          <w:lang w:val="en-US" w:eastAsia="en-US"/>
        </w:rPr>
        <w:t>义务教育课程与教学改革项目</w:t>
      </w:r>
    </w:p>
    <w:p>
      <w:pPr>
        <w:spacing w:line="151" w:lineRule="exact"/>
      </w:pPr>
    </w:p>
    <w:tbl>
      <w:tblPr>
        <w:tblStyle w:val="8"/>
        <w:tblW w:w="8563" w:type="dxa"/>
        <w:tblInd w:w="3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806"/>
        <w:gridCol w:w="3507"/>
        <w:gridCol w:w="3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760" w:type="dxa"/>
            <w:vAlign w:val="center"/>
          </w:tcPr>
          <w:p>
            <w:pPr>
              <w:pStyle w:val="9"/>
              <w:spacing w:before="164" w:line="219" w:lineRule="auto"/>
              <w:ind w:left="166"/>
            </w:pPr>
            <w:r>
              <w:rPr>
                <w:color w:val="000008"/>
                <w:spacing w:val="-3"/>
                <w14:textOutline w14:w="4013" w14:cap="sq" w14:cmpd="sng">
                  <w14:solidFill>
                    <w14:srgbClr w14:val="000008"/>
                  </w14:solidFill>
                  <w14:prstDash w14:val="solid"/>
                  <w14:bevel/>
                </w14:textOutline>
              </w:rPr>
              <w:t>序号</w:t>
            </w:r>
          </w:p>
        </w:tc>
        <w:tc>
          <w:tcPr>
            <w:tcW w:w="806" w:type="dxa"/>
            <w:vAlign w:val="center"/>
          </w:tcPr>
          <w:p>
            <w:pPr>
              <w:pStyle w:val="9"/>
              <w:spacing w:before="147" w:line="222" w:lineRule="auto"/>
              <w:ind w:left="225"/>
            </w:pPr>
            <w:r>
              <w:rPr>
                <w:color w:val="000008"/>
                <w:spacing w:val="6"/>
                <w14:textOutline w14:w="4013" w14:cap="sq" w14:cmpd="sng">
                  <w14:solidFill>
                    <w14:srgbClr w14:val="000008"/>
                  </w14:solidFill>
                  <w14:prstDash w14:val="solid"/>
                  <w14:bevel/>
                </w14:textOutline>
              </w:rPr>
              <w:t>学段</w:t>
            </w:r>
          </w:p>
        </w:tc>
        <w:tc>
          <w:tcPr>
            <w:tcW w:w="3507" w:type="dxa"/>
            <w:vAlign w:val="center"/>
          </w:tcPr>
          <w:p>
            <w:pPr>
              <w:pStyle w:val="9"/>
              <w:spacing w:before="146" w:line="222" w:lineRule="auto"/>
              <w:ind w:left="1147"/>
            </w:pPr>
            <w:r>
              <w:rPr>
                <w:color w:val="000008"/>
                <w:spacing w:val="17"/>
                <w14:textOutline w14:w="4013" w14:cap="sq" w14:cmpd="sng">
                  <w14:solidFill>
                    <w14:srgbClr w14:val="000008"/>
                  </w14:solidFill>
                  <w14:prstDash w14:val="solid"/>
                  <w14:bevel/>
                </w14:textOutline>
              </w:rPr>
              <w:t>学校名称</w:t>
            </w:r>
          </w:p>
        </w:tc>
        <w:tc>
          <w:tcPr>
            <w:tcW w:w="3490" w:type="dxa"/>
            <w:vAlign w:val="center"/>
          </w:tcPr>
          <w:p>
            <w:pPr>
              <w:pStyle w:val="9"/>
              <w:spacing w:before="146" w:line="222" w:lineRule="auto"/>
              <w:ind w:left="1392"/>
            </w:pPr>
            <w:r>
              <w:rPr>
                <w:color w:val="000008"/>
                <w:spacing w:val="9"/>
                <w14:textOutline w14:w="4013" w14:cap="sq" w14:cmpd="sng">
                  <w14:solidFill>
                    <w14:srgbClr w14:val="000008"/>
                  </w14:solidFill>
                  <w14:prstDash w14:val="solid"/>
                  <w14:bevel/>
                </w14:textOutline>
              </w:rPr>
              <w:t>项目名称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1</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初中</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苏州工业园区第一中学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生命•生活•生态：劳动场域课程的构建与实施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2</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初中</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西安交通大学苏州附属初级中学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水韵苏州：跨学科项目化学习未来教育创新实践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3</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初中</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苏州工业园区星浦实验中学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少年科学院：基于资源整合的创新人才培养的实践研究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4</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初中</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苏州工业园区娄葑学校</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基于深度学习理念的初中大单元实践教学研究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5</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九年一贯制</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苏州工业园区金鸡湖学校</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体育智慧评价及安全健康管理系统促进中小学生体质健康的实践研究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6</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九年一贯制</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苏州工业园区景城学校</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“双减”背景下基于义务教育监测结果应用的实效性作业设计与管理机制创新研究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7</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苏州工业园区唯亭实验小学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吴韵墨香：书法＋课程综合育人样态重构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8</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苏州工业园区星洲小学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向未来：发展科创素养的“生态健康”实践课程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9</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苏州工业园区方洲小学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智艺融通：培养学生创新素养的实践研究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10</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苏州工业园区跨塘实验小学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萌小说：儿童创意表达微课程的研发与实施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76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11</w:t>
            </w:r>
          </w:p>
        </w:tc>
        <w:tc>
          <w:tcPr>
            <w:tcW w:w="806"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小学</w:t>
            </w:r>
          </w:p>
        </w:tc>
        <w:tc>
          <w:tcPr>
            <w:tcW w:w="3507"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苏州工业园区车坊实验小学</w:t>
            </w:r>
          </w:p>
        </w:tc>
        <w:tc>
          <w:tcPr>
            <w:tcW w:w="349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iCs w:val="0"/>
                <w:caps w:val="0"/>
                <w:snapToGrid w:val="0"/>
                <w:color w:val="333333"/>
                <w:spacing w:val="0"/>
                <w:kern w:val="0"/>
                <w:sz w:val="28"/>
                <w:szCs w:val="28"/>
                <w:lang w:val="en-US" w:eastAsia="zh-CN" w:bidi="ar"/>
              </w:rPr>
            </w:pPr>
            <w:r>
              <w:rPr>
                <w:rFonts w:hint="eastAsia" w:ascii="仿宋_GB2312" w:hAnsi="仿宋_GB2312" w:eastAsia="仿宋_GB2312" w:cs="仿宋_GB2312"/>
                <w:i w:val="0"/>
                <w:iCs w:val="0"/>
                <w:caps w:val="0"/>
                <w:snapToGrid w:val="0"/>
                <w:color w:val="333333"/>
                <w:spacing w:val="0"/>
                <w:kern w:val="0"/>
                <w:sz w:val="28"/>
                <w:szCs w:val="28"/>
                <w:lang w:val="en-US" w:eastAsia="zh-CN" w:bidi="ar"/>
              </w:rPr>
              <w:t>快乐小水车：基于区域特点的育人方式变革校本实践</w:t>
            </w:r>
          </w:p>
        </w:tc>
      </w:tr>
    </w:tbl>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bidi w:val="0"/>
        <w:jc w:val="both"/>
        <w:rPr>
          <w:lang w:val="en-US" w:eastAsia="en-US"/>
        </w:rPr>
      </w:pPr>
    </w:p>
    <w:p/>
    <w:sectPr>
      <w:footerReference r:id="rId7" w:type="default"/>
      <w:pgSz w:w="11906" w:h="16839"/>
      <w:pgMar w:top="1431" w:right="1513" w:bottom="1207" w:left="1473" w:header="0" w:footer="99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姚体简体">
    <w:altName w:val="汉仪书宋二KW"/>
    <w:panose1 w:val="00000000000000000000"/>
    <w:charset w:val="86"/>
    <w:family w:val="script"/>
    <w:pitch w:val="default"/>
    <w:sig w:usb0="00000000" w:usb1="00000000" w:usb2="00000010" w:usb3="00000000" w:csb0="00040001" w:csb1="00000000"/>
  </w:font>
  <w:font w:name="方正姚体">
    <w:altName w:val="汉仪书宋二KW"/>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397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397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289"/>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MjA4MWYyMDFhODQ0ZTc4YTBjMjBkNjljZDA5MmQifQ=="/>
  </w:docVars>
  <w:rsids>
    <w:rsidRoot w:val="00000000"/>
    <w:rsid w:val="1D231EAF"/>
    <w:rsid w:val="7BFC814B"/>
    <w:rsid w:val="C3E727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0"/>
      <w:szCs w:val="30"/>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10</TotalTime>
  <ScaleCrop>false</ScaleCrop>
  <LinksUpToDate>false</LinksUpToDate>
  <CharactersWithSpaces>0</CharactersWithSpaces>
  <Application>WPS 文字</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2022-11-19T19:35:00Z</dcterms:created>
  <dc:creator>jfzx</dc:creator>
  <cp:lastModifiedBy>cookie</cp:lastModifiedBy>
  <cp:lastPrinted>2023-12-13T04:54:00Z</cp:lastPrinted>
  <dcterms:modified xsi:type="dcterms:W3CDTF">2023-12-20T13:29:22Z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9FBD5710931A4E879787C2EF9B67211D</vt:lpwstr>
  </property>
  <property fmtid="{D5CDD505-2E9C-101B-9397-08002B2CF9AE}" pid="4" name="CRO">
    <vt:lpwstr>wqlLaW5nc29mdCBQREYgdG8gV1BTIDkw</vt:lpwstr>
  </property>
  <property fmtid="{D5CDD505-2E9C-101B-9397-08002B2CF9AE}" pid="5" name="Created">
    <vt:filetime>2023-12-08T16:05:14Z</vt:filetime>
  </property>
</Properties>
</file>