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F99791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 w:line="630" w:lineRule="atLeast"/>
        <w:ind w:left="0" w:right="0" w:firstLine="0"/>
        <w:jc w:val="center"/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i w:val="0"/>
          <w:iCs w:val="0"/>
          <w:caps w:val="0"/>
          <w:color w:val="2E6DDD"/>
          <w:spacing w:val="0"/>
          <w:sz w:val="32"/>
          <w:szCs w:val="32"/>
          <w:bdr w:val="none" w:color="auto" w:sz="0" w:space="0"/>
        </w:rPr>
        <w:t>昆山市长期护理保险失能等级评估结论公示20260812</w:t>
      </w:r>
      <w:bookmarkStart w:id="0" w:name="_GoBack"/>
      <w:bookmarkEnd w:id="0"/>
    </w:p>
    <w:p w14:paraId="490FD254"/>
    <w:p w14:paraId="339D862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根据《苏州市长期护理保险失能等级评估管理办法（试行）》（苏医保待医〔2023〕7号）规定，经评估，以下人员符合苏州市长期护理保险重度或中度失能等级，现予以公示。公示时间2026年8月12日至2026年8月16日。</w:t>
      </w:r>
    </w:p>
    <w:tbl>
      <w:tblPr>
        <w:tblW w:w="8940" w:type="dxa"/>
        <w:tblInd w:w="98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741"/>
        <w:gridCol w:w="1360"/>
        <w:gridCol w:w="970"/>
        <w:gridCol w:w="2420"/>
        <w:gridCol w:w="2139"/>
        <w:gridCol w:w="1310"/>
      </w:tblGrid>
      <w:tr w14:paraId="0C45354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5" w:hRule="atLeast"/>
        </w:trPr>
        <w:tc>
          <w:tcPr>
            <w:tcW w:w="742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173A8B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序号</w:t>
            </w:r>
          </w:p>
        </w:tc>
        <w:tc>
          <w:tcPr>
            <w:tcW w:w="136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9B6582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姓名</w:t>
            </w:r>
          </w:p>
        </w:tc>
        <w:tc>
          <w:tcPr>
            <w:tcW w:w="97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2B6815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性别</w:t>
            </w:r>
          </w:p>
        </w:tc>
        <w:tc>
          <w:tcPr>
            <w:tcW w:w="242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88C936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身份证号码</w:t>
            </w:r>
          </w:p>
        </w:tc>
        <w:tc>
          <w:tcPr>
            <w:tcW w:w="214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09CB19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评估等级</w:t>
            </w:r>
          </w:p>
        </w:tc>
        <w:tc>
          <w:tcPr>
            <w:tcW w:w="1310" w:type="dxa"/>
            <w:tcBorders>
              <w:top w:val="single" w:color="000000" w:sz="8" w:space="0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E42EC2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bdr w:val="none" w:color="auto" w:sz="0" w:space="0"/>
              </w:rPr>
              <w:t>参保区划</w:t>
            </w:r>
          </w:p>
        </w:tc>
      </w:tr>
      <w:tr w14:paraId="087F935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9ED447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577373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黄桂荣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3715B3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D2CFE0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3205231951******11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DE4F4F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F16B84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10EBF66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944F77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839B31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宋安静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36A98F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F28374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3208271956******18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AE50E1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3FEB62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5A941FE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0DD081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602B05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严美英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20E144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6E50E3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3205231942******4X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BD8AB6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802B36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6A08725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CEAF5E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4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636AC1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顾敖生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655415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748E76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3205231962******35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FAE7A8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AB0841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1EE8F53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EECCEB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5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66E9CC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俞荣先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80F70D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FC8559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3205231935******34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BE2546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172DE7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171785C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27A305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6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BFA854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董惠生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51087C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D10B75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3205231934******3X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347476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F6D16A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1A7FBFA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464D675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7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0AE643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胡彩琴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403665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F88346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3205231936******23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9EC9150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99EF2B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1C99C8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B04287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8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798E8B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董雪华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DCCA659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05E0AC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3205231947******29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CCC98D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83E56F3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4DC0713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F9339A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9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ED2B14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沈静文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A1B27E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68991F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3205231947******58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9F1D39B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中度失能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184626A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535B23A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24D810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10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2320E78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顾雪宝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4C0B22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CCC0C2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3205231951******20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BDE099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57AE60C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798F194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A64640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11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99B35C7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陆林珍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DE8CB88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女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ACFD60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3205231946******29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6BBB64C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733D078E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  <w:tr w14:paraId="2F56359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15" w:hRule="atLeast"/>
        </w:trPr>
        <w:tc>
          <w:tcPr>
            <w:tcW w:w="742" w:type="dxa"/>
            <w:tcBorders>
              <w:top w:val="nil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0D7E67D6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12</w:t>
            </w:r>
          </w:p>
        </w:tc>
        <w:tc>
          <w:tcPr>
            <w:tcW w:w="136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112DAAF2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缪民兴</w:t>
            </w:r>
          </w:p>
        </w:tc>
        <w:tc>
          <w:tcPr>
            <w:tcW w:w="97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E83196D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男</w:t>
            </w:r>
          </w:p>
        </w:tc>
        <w:tc>
          <w:tcPr>
            <w:tcW w:w="242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6AB31D34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3205231943******13</w:t>
            </w:r>
          </w:p>
        </w:tc>
        <w:tc>
          <w:tcPr>
            <w:tcW w:w="214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4824B2DF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重度失能</w:t>
            </w:r>
          </w:p>
        </w:tc>
        <w:tc>
          <w:tcPr>
            <w:tcW w:w="1310" w:type="dxa"/>
            <w:tcBorders>
              <w:top w:val="nil"/>
              <w:left w:val="nil"/>
              <w:bottom w:val="single" w:color="000000" w:sz="8" w:space="0"/>
              <w:right w:val="single" w:color="000000" w:sz="8" w:space="0"/>
            </w:tcBorders>
            <w:shd w:val="clear"/>
            <w:tcMar>
              <w:left w:w="108" w:type="dxa"/>
              <w:right w:w="108" w:type="dxa"/>
            </w:tcMar>
            <w:vAlign w:val="center"/>
          </w:tcPr>
          <w:p w14:paraId="33CC6C61">
            <w:pPr>
              <w:pStyle w:val="3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pacing w:before="0" w:beforeAutospacing="0" w:after="0" w:afterAutospacing="0" w:line="570" w:lineRule="atLeast"/>
              <w:ind w:left="0" w:right="0"/>
              <w:jc w:val="center"/>
              <w:rPr>
                <w:rFonts w:hint="eastAsia" w:ascii="等线" w:hAnsi="等线" w:eastAsia="等线" w:cs="等线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bdr w:val="none" w:color="auto" w:sz="0" w:space="0"/>
              </w:rPr>
              <w:t>昆山市</w:t>
            </w:r>
          </w:p>
        </w:tc>
      </w:tr>
    </w:tbl>
    <w:p w14:paraId="76C390D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0" w:beforeAutospacing="0" w:after="0" w:afterAutospacing="0"/>
        <w:ind w:left="0" w:right="0" w:firstLine="0"/>
        <w:jc w:val="both"/>
        <w:rPr>
          <w:rFonts w:hint="eastAsia" w:ascii="等线" w:hAnsi="等线" w:eastAsia="等线" w:cs="等线"/>
          <w:i w:val="0"/>
          <w:iCs w:val="0"/>
          <w:caps w:val="0"/>
          <w:color w:val="333333"/>
          <w:spacing w:val="0"/>
          <w:sz w:val="21"/>
          <w:szCs w:val="21"/>
        </w:rPr>
      </w:pPr>
      <w:r>
        <w:rPr>
          <w:rFonts w:hint="eastAsia" w:ascii="等线" w:hAnsi="等线" w:eastAsia="等线" w:cs="等线"/>
          <w:i w:val="0"/>
          <w:iCs w:val="0"/>
          <w:caps w:val="0"/>
          <w:color w:val="333333"/>
          <w:spacing w:val="0"/>
          <w:sz w:val="21"/>
          <w:szCs w:val="21"/>
          <w:bdr w:val="none" w:color="auto" w:sz="0" w:space="0"/>
        </w:rPr>
        <w:t> </w:t>
      </w:r>
    </w:p>
    <w:p w14:paraId="4C72B522">
      <w:pPr>
        <w:keepNext w:val="0"/>
        <w:keepLines w:val="0"/>
        <w:widowControl/>
        <w:suppressLineNumbers w:val="0"/>
        <w:jc w:val="left"/>
      </w:pPr>
    </w:p>
    <w:p w14:paraId="75E56F3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如有异议，请在公示期内及时与参保所在地医保经办机构联系。</w:t>
      </w:r>
    </w:p>
    <w:p w14:paraId="32AB818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联系电话：</w:t>
      </w:r>
    </w:p>
    <w:p w14:paraId="0163178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昆山市医保中心：57501520</w:t>
      </w:r>
    </w:p>
    <w:p w14:paraId="7FDF4B3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jc w:val="righ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                      昆山市医疗保障基金管理中心 </w:t>
      </w:r>
    </w:p>
    <w:p w14:paraId="565E6C3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pacing w:before="210" w:beforeAutospacing="0" w:after="210" w:afterAutospacing="0" w:line="28" w:lineRule="atLeast"/>
        <w:ind w:left="0" w:right="0" w:firstLine="420"/>
        <w:jc w:val="right"/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</w:rPr>
      </w:pPr>
      <w:r>
        <w:rPr>
          <w:rFonts w:hint="eastAsia" w:ascii="宋体" w:hAnsi="宋体" w:eastAsia="宋体" w:cs="宋体"/>
          <w:i w:val="0"/>
          <w:iCs w:val="0"/>
          <w:caps w:val="0"/>
          <w:color w:val="333333"/>
          <w:spacing w:val="0"/>
          <w:sz w:val="24"/>
          <w:szCs w:val="24"/>
          <w:bdr w:val="none" w:color="auto" w:sz="0" w:space="0"/>
        </w:rPr>
        <w:t>                         2026年8月12日</w:t>
      </w:r>
    </w:p>
    <w:p w14:paraId="745A812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A8B46A2"/>
    <w:rsid w:val="5A8B46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2026-09-08T00:48:00Z</dcterms:created>
  <dc:creator>WPS_1666592732</dc:creator>
  <cp:lastModifiedBy>WPS_1666592732</cp:lastModifiedBy>
  <dcterms:modified xsi:type="dcterms:W3CDTF">2026-09-08T00:48:55Z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5760E633B3374E608AE0B43EE3B13DA9_11</vt:lpwstr>
  </property>
  <property fmtid="{D5CDD505-2E9C-101B-9397-08002B2CF9AE}" pid="4" name="KSOTemplateDocerSaveRecord">
    <vt:lpwstr>eyJoZGlkIjoiMDMzZmU5OTkyMjBkYmE4MGI2NDIwNGRlMjQ0ZmQ2OTkiLCJ1c2VySWQiOiIxNDI1MTk2Njk1In0=</vt:lpwstr>
  </property>
</Properties>
</file>